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A4F53FC">
      <w:pPr>
        <w:rPr>
          <w:rFonts w:hint="eastAsia" w:ascii="宋体" w:hAnsi="宋体" w:eastAsia="宋体" w:cs="宋体"/>
          <w:b/>
          <w:bCs/>
          <w:kern w:val="1"/>
          <w:sz w:val="40"/>
          <w:szCs w:val="40"/>
        </w:rPr>
      </w:pPr>
    </w:p>
    <w:p w14:paraId="149123A1">
      <w:pPr>
        <w:ind w:left="1620" w:hanging="1620" w:hangingChars="400"/>
        <w:jc w:val="both"/>
        <w:rPr>
          <w:rFonts w:hint="eastAsia" w:ascii="宋体" w:hAnsi="宋体" w:eastAsia="宋体" w:cs="宋体"/>
          <w:b/>
          <w:bCs/>
          <w:kern w:val="1"/>
          <w:sz w:val="40"/>
          <w:szCs w:val="40"/>
        </w:rPr>
      </w:pPr>
      <w:r>
        <w:rPr>
          <w:rFonts w:hint="eastAsia" w:ascii="宋体" w:hAnsi="宋体" w:cs="宋体"/>
          <w:b/>
          <w:bCs/>
          <w:kern w:val="1"/>
          <w:sz w:val="40"/>
          <w:szCs w:val="40"/>
          <w:lang w:val="en-US" w:eastAsia="zh-CN"/>
        </w:rPr>
        <w:t>河南发恩德矿业有限公司3000t/d选矿厂建设工程</w:t>
      </w:r>
      <w:r>
        <w:rPr>
          <w:rFonts w:hint="eastAsia" w:ascii="宋体" w:hAnsi="宋体" w:eastAsia="宋体" w:cs="宋体"/>
          <w:b/>
          <w:bCs/>
          <w:kern w:val="1"/>
          <w:sz w:val="40"/>
          <w:szCs w:val="40"/>
          <w:lang w:val="en-US" w:eastAsia="zh-CN"/>
        </w:rPr>
        <w:t>混凝土泵送车载泵租赁</w:t>
      </w:r>
      <w:r>
        <w:rPr>
          <w:rFonts w:hint="eastAsia" w:ascii="宋体" w:hAnsi="宋体" w:eastAsia="宋体" w:cs="宋体"/>
          <w:b/>
          <w:bCs/>
          <w:kern w:val="1"/>
          <w:sz w:val="40"/>
          <w:szCs w:val="40"/>
        </w:rPr>
        <w:t>项目</w:t>
      </w:r>
    </w:p>
    <w:p w14:paraId="573E85F5">
      <w:pPr>
        <w:pStyle w:val="55"/>
        <w:ind w:left="0" w:leftChars="0" w:firstLine="0" w:firstLineChars="0"/>
        <w:jc w:val="center"/>
        <w:rPr>
          <w:rFonts w:hint="eastAsia" w:ascii="宋体" w:hAnsi="宋体" w:eastAsia="宋体" w:cs="宋体"/>
          <w:b/>
          <w:bCs/>
          <w:kern w:val="1"/>
          <w:sz w:val="48"/>
          <w:szCs w:val="48"/>
          <w:lang w:eastAsia="zh-CN"/>
        </w:rPr>
      </w:pPr>
    </w:p>
    <w:p w14:paraId="2EDF06F1">
      <w:pPr>
        <w:tabs>
          <w:tab w:val="left" w:pos="7020"/>
        </w:tabs>
        <w:ind w:firstLine="2425" w:firstLineChars="500"/>
        <w:jc w:val="left"/>
        <w:rPr>
          <w:rFonts w:hint="eastAsia" w:asciiTheme="minorEastAsia" w:hAnsiTheme="minorEastAsia" w:eastAsiaTheme="minorEastAsia" w:cstheme="minorEastAsia"/>
          <w:b/>
          <w:sz w:val="48"/>
          <w:szCs w:val="48"/>
          <w:lang w:eastAsia="zh-CN"/>
        </w:rPr>
      </w:pPr>
      <w:r>
        <w:rPr>
          <w:rFonts w:hint="eastAsia" w:asciiTheme="minorEastAsia" w:hAnsiTheme="minorEastAsia" w:eastAsiaTheme="minorEastAsia" w:cstheme="minorEastAsia"/>
          <w:b/>
          <w:sz w:val="48"/>
          <w:szCs w:val="48"/>
          <w:lang w:val="en-US" w:eastAsia="zh-CN"/>
        </w:rPr>
        <w:t>询比采购</w:t>
      </w:r>
      <w:r>
        <w:rPr>
          <w:rFonts w:hint="eastAsia" w:asciiTheme="minorEastAsia" w:hAnsiTheme="minorEastAsia" w:eastAsiaTheme="minorEastAsia" w:cstheme="minorEastAsia"/>
          <w:b/>
          <w:sz w:val="48"/>
          <w:szCs w:val="48"/>
        </w:rPr>
        <w:t>文件</w:t>
      </w:r>
    </w:p>
    <w:p w14:paraId="010981BB">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39E25397">
      <w:pPr>
        <w:pStyle w:val="55"/>
      </w:pPr>
    </w:p>
    <w:p w14:paraId="1E2D3D3D">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color w:val="FF0000"/>
          <w:sz w:val="28"/>
          <w:szCs w:val="28"/>
          <w:u w:val="single"/>
        </w:rPr>
        <w:t>TGJA-JX</w:t>
      </w:r>
      <w:r>
        <w:rPr>
          <w:rFonts w:hint="eastAsia" w:asciiTheme="minorEastAsia" w:hAnsiTheme="minorEastAsia" w:eastAsiaTheme="minorEastAsia" w:cstheme="minorEastAsia"/>
          <w:b/>
          <w:bCs/>
          <w:color w:val="FF0000"/>
          <w:sz w:val="28"/>
          <w:szCs w:val="28"/>
          <w:u w:val="single"/>
          <w:lang w:val="en-US" w:eastAsia="zh-CN"/>
        </w:rPr>
        <w:t xml:space="preserve">-2026-052     </w:t>
      </w:r>
      <w:r>
        <w:rPr>
          <w:rFonts w:hint="eastAsia" w:asciiTheme="minorEastAsia" w:hAnsiTheme="minorEastAsia" w:eastAsiaTheme="minorEastAsia" w:cstheme="minorEastAsia"/>
          <w:b/>
          <w:bCs/>
          <w:sz w:val="28"/>
          <w:szCs w:val="28"/>
          <w:u w:val="single"/>
          <w:lang w:val="en-US" w:eastAsia="zh-CN"/>
        </w:rPr>
        <w:t xml:space="preserve">           </w:t>
      </w:r>
    </w:p>
    <w:p w14:paraId="2F3047B6">
      <w:pPr>
        <w:pStyle w:val="55"/>
        <w:rPr>
          <w:rFonts w:hint="eastAsia"/>
          <w:sz w:val="28"/>
          <w:szCs w:val="28"/>
          <w:lang w:val="en-US" w:eastAsia="zh-CN"/>
        </w:rPr>
      </w:pPr>
    </w:p>
    <w:p w14:paraId="592FAB72">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632A712D">
      <w:pPr>
        <w:pStyle w:val="55"/>
        <w:rPr>
          <w:sz w:val="28"/>
          <w:szCs w:val="28"/>
        </w:rPr>
      </w:pPr>
    </w:p>
    <w:p w14:paraId="49F79645">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蒋园杰</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13866856592</w:t>
      </w:r>
      <w:r>
        <w:rPr>
          <w:rFonts w:hint="eastAsia" w:asciiTheme="minorEastAsia" w:hAnsiTheme="minorEastAsia" w:eastAsiaTheme="minorEastAsia" w:cstheme="minorEastAsia"/>
          <w:b/>
          <w:bCs/>
          <w:sz w:val="28"/>
          <w:szCs w:val="28"/>
          <w:u w:val="single"/>
        </w:rPr>
        <w:t>）</w:t>
      </w:r>
    </w:p>
    <w:p w14:paraId="68C75C7E">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2F7E5438">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644D9AAB">
      <w:pPr>
        <w:pStyle w:val="41"/>
        <w:keepNext w:val="0"/>
        <w:keepLines w:val="0"/>
        <w:widowControl/>
        <w:numPr>
          <w:ilvl w:val="0"/>
          <w:numId w:val="2"/>
        </w:numPr>
        <w:suppressLineNumbers w:val="0"/>
        <w:spacing w:line="360" w:lineRule="auto"/>
        <w:ind w:firstLine="490" w:firstLineChars="200"/>
        <w:rPr>
          <w:rFonts w:hint="eastAsia" w:ascii="仿宋" w:hAnsi="仿宋" w:eastAsia="仿宋" w:cs="仿宋"/>
        </w:rPr>
      </w:pPr>
      <w:r>
        <w:rPr>
          <w:rFonts w:hint="eastAsia" w:ascii="仿宋" w:hAnsi="仿宋" w:eastAsia="仿宋" w:cs="仿宋"/>
        </w:rPr>
        <w:t>根据公司2025年3</w:t>
      </w:r>
      <w:r>
        <w:rPr>
          <w:rFonts w:hint="eastAsia" w:ascii="仿宋" w:hAnsi="仿宋" w:eastAsia="仿宋" w:cs="仿宋"/>
          <w:lang w:val="en-US" w:eastAsia="zh-CN"/>
        </w:rPr>
        <w:t>月</w:t>
      </w:r>
      <w:r>
        <w:rPr>
          <w:rFonts w:hint="eastAsia" w:ascii="仿宋" w:hAnsi="仿宋" w:eastAsia="仿宋" w:cs="仿宋"/>
        </w:rPr>
        <w:t>日起实施的《铜冠建安公司采购管理办法》</w:t>
      </w:r>
      <w:r>
        <w:rPr>
          <w:rFonts w:hint="eastAsia" w:ascii="仿宋" w:hAnsi="仿宋" w:eastAsia="仿宋" w:cs="仿宋"/>
          <w:lang w:val="en-US" w:eastAsia="zh-CN"/>
        </w:rPr>
        <w:t>等</w:t>
      </w:r>
      <w:r>
        <w:rPr>
          <w:rFonts w:hint="eastAsia" w:ascii="仿宋" w:hAnsi="仿宋" w:eastAsia="仿宋" w:cs="仿宋"/>
        </w:rPr>
        <w:t>相关规定，</w:t>
      </w:r>
      <w:r>
        <w:rPr>
          <w:rFonts w:hint="eastAsia" w:ascii="仿宋" w:hAnsi="仿宋" w:eastAsia="仿宋" w:cs="仿宋"/>
          <w:color w:val="0000FF"/>
          <w:lang w:val="en-US" w:eastAsia="zh-CN"/>
        </w:rPr>
        <w:t>河南发恩德项目部</w:t>
      </w:r>
      <w:r>
        <w:rPr>
          <w:rFonts w:hint="eastAsia" w:ascii="仿宋" w:hAnsi="仿宋" w:eastAsia="仿宋" w:cs="仿宋"/>
          <w:color w:val="0000FF"/>
        </w:rPr>
        <w:t>通过公司外网平台组织</w:t>
      </w:r>
      <w:r>
        <w:rPr>
          <w:rFonts w:hint="eastAsia" w:ascii="仿宋" w:hAnsi="仿宋" w:eastAsia="仿宋" w:cs="仿宋"/>
          <w:color w:val="0000FF"/>
          <w:lang w:val="en-US" w:eastAsia="zh-CN"/>
        </w:rPr>
        <w:t>河南发恩德矿业有限公司3000t/d选矿厂建设工程混凝土泵送车载泵租赁项目</w:t>
      </w:r>
      <w:r>
        <w:rPr>
          <w:rFonts w:hint="eastAsia" w:ascii="仿宋" w:hAnsi="仿宋" w:eastAsia="仿宋" w:cs="仿宋"/>
          <w:color w:val="0000FF"/>
        </w:rPr>
        <w:t>询比采购</w:t>
      </w:r>
      <w:r>
        <w:rPr>
          <w:rFonts w:hint="eastAsia" w:ascii="仿宋" w:hAnsi="仿宋" w:eastAsia="仿宋" w:cs="仿宋"/>
        </w:rPr>
        <w:t xml:space="preserve">。  </w:t>
      </w:r>
    </w:p>
    <w:p w14:paraId="0EB32529">
      <w:pPr>
        <w:pStyle w:val="41"/>
        <w:keepNext w:val="0"/>
        <w:keepLines w:val="0"/>
        <w:widowControl/>
        <w:numPr>
          <w:ilvl w:val="0"/>
          <w:numId w:val="2"/>
        </w:numPr>
        <w:suppressLineNumbers w:val="0"/>
        <w:spacing w:line="360" w:lineRule="auto"/>
        <w:ind w:firstLine="490" w:firstLineChars="200"/>
        <w:rPr>
          <w:rFonts w:hint="eastAsia" w:ascii="仿宋" w:hAnsi="仿宋" w:eastAsia="仿宋" w:cs="仿宋"/>
          <w:b/>
          <w:sz w:val="24"/>
          <w:szCs w:val="24"/>
        </w:rPr>
      </w:pPr>
      <w:r>
        <w:rPr>
          <w:rFonts w:hint="eastAsia" w:ascii="仿宋" w:hAnsi="仿宋" w:eastAsia="仿宋" w:cs="仿宋"/>
          <w:lang w:val="en-US" w:eastAsia="zh-CN"/>
        </w:rPr>
        <w:t>本次</w:t>
      </w:r>
      <w:r>
        <w:rPr>
          <w:rFonts w:hint="eastAsia" w:ascii="仿宋" w:hAnsi="仿宋" w:eastAsia="仿宋" w:cs="仿宋"/>
        </w:rPr>
        <w:t>询比采购采取不见面评审。</w:t>
      </w:r>
    </w:p>
    <w:p w14:paraId="3E6C17AB">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0C12F584">
      <w:pPr>
        <w:spacing w:line="360" w:lineRule="auto"/>
        <w:rPr>
          <w:rFonts w:hint="eastAsia" w:ascii="仿宋" w:hAnsi="仿宋" w:eastAsia="仿宋" w:cs="仿宋"/>
          <w:b/>
          <w:sz w:val="24"/>
          <w:szCs w:val="24"/>
        </w:rPr>
      </w:pPr>
    </w:p>
    <w:p w14:paraId="66E6C1C3">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2B118192">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黄赟（18656211500）</w:t>
      </w:r>
    </w:p>
    <w:p w14:paraId="0DC0AEA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7</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日</w:t>
      </w:r>
    </w:p>
    <w:p w14:paraId="31B12CB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50C5F8D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75C3C816">
      <w:pPr>
        <w:spacing w:line="360" w:lineRule="auto"/>
        <w:ind w:firstLine="490" w:firstLineChars="200"/>
        <w:rPr>
          <w:rFonts w:hint="eastAsia" w:ascii="仿宋" w:hAnsi="仿宋" w:eastAsia="仿宋" w:cs="仿宋"/>
          <w:sz w:val="24"/>
          <w:szCs w:val="24"/>
        </w:rPr>
      </w:pPr>
    </w:p>
    <w:p w14:paraId="48DD67D0">
      <w:pPr>
        <w:spacing w:line="360" w:lineRule="auto"/>
        <w:jc w:val="center"/>
        <w:rPr>
          <w:rFonts w:hint="eastAsia" w:ascii="仿宋" w:hAnsi="仿宋" w:eastAsia="仿宋" w:cs="仿宋"/>
          <w:b/>
          <w:sz w:val="24"/>
          <w:szCs w:val="24"/>
        </w:rPr>
      </w:pPr>
    </w:p>
    <w:p w14:paraId="04A35561">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1BD5A8A7">
      <w:pPr>
        <w:spacing w:line="360" w:lineRule="auto"/>
        <w:jc w:val="center"/>
        <w:rPr>
          <w:rFonts w:hint="eastAsia" w:ascii="仿宋" w:hAnsi="仿宋" w:eastAsia="仿宋" w:cs="仿宋"/>
          <w:b/>
          <w:sz w:val="24"/>
          <w:szCs w:val="24"/>
        </w:rPr>
      </w:pPr>
    </w:p>
    <w:p w14:paraId="48AC210F">
      <w:pPr>
        <w:ind w:left="0" w:leftChars="0" w:firstLine="490" w:firstLineChars="200"/>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询比采购</w:t>
      </w:r>
      <w:r>
        <w:rPr>
          <w:rFonts w:hint="eastAsia" w:ascii="仿宋" w:hAnsi="仿宋" w:eastAsia="仿宋" w:cs="仿宋"/>
          <w:sz w:val="24"/>
          <w:szCs w:val="24"/>
          <w:u w:val="single"/>
        </w:rPr>
        <w:t>的具</w:t>
      </w:r>
      <w:r>
        <w:rPr>
          <w:rFonts w:hint="eastAsia" w:ascii="仿宋" w:hAnsi="仿宋" w:eastAsia="仿宋" w:cs="仿宋"/>
          <w:sz w:val="24"/>
          <w:szCs w:val="24"/>
          <w:u w:val="single"/>
          <w:lang w:val="en-US" w:eastAsia="zh-CN"/>
        </w:rPr>
        <w:t>体内容如下：河南发恩德矿业有限公司3000t/d建设工程混凝土泵送车载泵租赁项目，服务期壹年。根据河南发恩德矿业有限公司项目铜冠建安项目部施工地点提出申请计划进行混凝土泵送作业，总泵送方量暂估为1.7万立方米，以现场实际量为准，车载泵的使用型号规格等需要满足现场实际需求（详见报价表）。</w:t>
      </w:r>
    </w:p>
    <w:p w14:paraId="38332C95">
      <w:pPr>
        <w:spacing w:line="360" w:lineRule="auto"/>
        <w:jc w:val="left"/>
        <w:rPr>
          <w:rFonts w:hint="eastAsia" w:ascii="仿宋" w:hAnsi="仿宋" w:eastAsia="仿宋" w:cs="仿宋"/>
          <w:sz w:val="24"/>
          <w:szCs w:val="24"/>
        </w:rPr>
      </w:pPr>
    </w:p>
    <w:p w14:paraId="3A1F8ECB">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3E4D8EB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521BB2D4">
      <w:pPr>
        <w:spacing w:line="360" w:lineRule="auto"/>
        <w:ind w:firstLine="490" w:firstLineChars="200"/>
        <w:rPr>
          <w:rFonts w:hint="eastAsia" w:ascii="仿宋" w:hAnsi="仿宋" w:eastAsia="仿宋" w:cs="仿宋"/>
          <w:sz w:val="24"/>
          <w:szCs w:val="24"/>
        </w:rPr>
      </w:pPr>
    </w:p>
    <w:p w14:paraId="4C10F7B6">
      <w:pPr>
        <w:spacing w:line="360" w:lineRule="auto"/>
        <w:rPr>
          <w:rFonts w:hint="eastAsia" w:ascii="仿宋" w:hAnsi="仿宋" w:eastAsia="仿宋" w:cs="仿宋"/>
          <w:sz w:val="24"/>
          <w:szCs w:val="24"/>
          <w:lang w:eastAsia="zh-CN"/>
        </w:rPr>
      </w:pPr>
    </w:p>
    <w:p w14:paraId="6A99BB71">
      <w:pPr>
        <w:pStyle w:val="55"/>
        <w:rPr>
          <w:rFonts w:hint="eastAsia"/>
          <w:lang w:eastAsia="zh-CN"/>
        </w:rPr>
      </w:pPr>
    </w:p>
    <w:p w14:paraId="0781ACF3">
      <w:pPr>
        <w:pStyle w:val="154"/>
        <w:numPr>
          <w:ilvl w:val="0"/>
          <w:numId w:val="3"/>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lang w:eastAsia="zh-CN"/>
        </w:rPr>
        <w:t>供应商</w:t>
      </w:r>
      <w:r>
        <w:rPr>
          <w:rFonts w:hint="eastAsia" w:ascii="仿宋" w:hAnsi="仿宋" w:eastAsia="仿宋" w:cs="仿宋"/>
          <w:b/>
          <w:sz w:val="24"/>
          <w:szCs w:val="24"/>
        </w:rPr>
        <w:t>人资格要求</w:t>
      </w:r>
    </w:p>
    <w:p w14:paraId="556744BF">
      <w:pPr>
        <w:spacing w:line="360" w:lineRule="auto"/>
        <w:jc w:val="center"/>
        <w:rPr>
          <w:rFonts w:hint="eastAsia" w:ascii="仿宋" w:hAnsi="仿宋" w:eastAsia="仿宋" w:cs="仿宋"/>
          <w:b/>
          <w:sz w:val="24"/>
          <w:szCs w:val="24"/>
        </w:rPr>
      </w:pPr>
    </w:p>
    <w:p w14:paraId="1C70FE0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37EAC19F">
      <w:pPr>
        <w:spacing w:line="360" w:lineRule="auto"/>
        <w:ind w:left="56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供应商</w:t>
      </w:r>
      <w:r>
        <w:rPr>
          <w:rFonts w:hint="eastAsia" w:ascii="仿宋" w:hAnsi="仿宋" w:eastAsia="仿宋" w:cs="仿宋"/>
          <w:sz w:val="24"/>
          <w:szCs w:val="24"/>
        </w:rPr>
        <w:t>须为一般纳税人或小规模纳税人。</w:t>
      </w:r>
    </w:p>
    <w:p w14:paraId="6A674F1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提供的相关资质证件均须在年审有效期内。</w:t>
      </w:r>
    </w:p>
    <w:p w14:paraId="0157789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54B3DBE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500A14B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0000FF"/>
          <w:sz w:val="24"/>
          <w:szCs w:val="24"/>
        </w:rPr>
      </w:pPr>
      <w:r>
        <w:rPr>
          <w:rFonts w:hint="eastAsia" w:ascii="仿宋" w:hAnsi="仿宋" w:eastAsia="仿宋" w:cs="仿宋"/>
          <w:color w:val="0000FF"/>
          <w:sz w:val="24"/>
          <w:szCs w:val="24"/>
          <w:highlight w:val="none"/>
          <w:lang w:val="en-US" w:eastAsia="zh-CN"/>
        </w:rPr>
        <w:t>6、混凝土泵送车载泵要求：（1）中标范围内所发生的混凝土泵送车载泵能够满足承租人生产施工的需要和要求，提供的混凝土泵送车载泵必须技术性能良好，提供的混凝土泵送车载泵相关运输证件合法、齐全、有效，车辆交强险、第三者责任险等保险险种齐全、有效，出租单位必须为从业人员购买意外伤害保险。（2）混凝土泵送车载泵必须具备证件、保险手续齐全。（3）驾驶员必须持证上岗，无重大违法记录。</w:t>
      </w:r>
    </w:p>
    <w:p w14:paraId="0DEBA2E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049D6449">
      <w:pPr>
        <w:spacing w:line="360" w:lineRule="auto"/>
        <w:jc w:val="center"/>
        <w:rPr>
          <w:rFonts w:hint="eastAsia" w:ascii="仿宋" w:hAnsi="仿宋" w:eastAsia="仿宋" w:cs="仿宋"/>
          <w:b/>
          <w:sz w:val="24"/>
          <w:szCs w:val="24"/>
        </w:rPr>
      </w:pPr>
    </w:p>
    <w:p w14:paraId="1E16A9A7">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--物资</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750A436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502E45E1">
      <w:pPr>
        <w:spacing w:line="360" w:lineRule="auto"/>
        <w:ind w:firstLine="490" w:firstLineChars="200"/>
        <w:rPr>
          <w:rFonts w:hint="eastAsia" w:ascii="仿宋" w:hAnsi="仿宋" w:eastAsia="仿宋" w:cs="仿宋"/>
          <w:sz w:val="24"/>
          <w:szCs w:val="24"/>
        </w:rPr>
      </w:pPr>
    </w:p>
    <w:p w14:paraId="447E0781">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1C8E5690">
      <w:pPr>
        <w:spacing w:line="360" w:lineRule="auto"/>
        <w:jc w:val="center"/>
        <w:rPr>
          <w:rFonts w:hint="eastAsia" w:ascii="仿宋" w:hAnsi="仿宋" w:eastAsia="仿宋" w:cs="仿宋"/>
          <w:b/>
          <w:sz w:val="24"/>
          <w:szCs w:val="24"/>
        </w:rPr>
      </w:pPr>
    </w:p>
    <w:p w14:paraId="404F12F0">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69DFE5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431DC4E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7</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8</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81C941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p>
    <w:p w14:paraId="51D6CA7C">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陶叶玲（13965204644）</w:t>
      </w:r>
    </w:p>
    <w:p w14:paraId="2ACB70FB">
      <w:pPr>
        <w:spacing w:line="360" w:lineRule="auto"/>
        <w:rPr>
          <w:rFonts w:hint="eastAsia" w:ascii="仿宋" w:hAnsi="仿宋" w:eastAsia="仿宋" w:cs="仿宋"/>
          <w:b/>
          <w:sz w:val="24"/>
          <w:szCs w:val="24"/>
        </w:rPr>
      </w:pPr>
    </w:p>
    <w:p w14:paraId="6F022CAF">
      <w:pPr>
        <w:spacing w:line="360" w:lineRule="auto"/>
        <w:jc w:val="center"/>
        <w:rPr>
          <w:rFonts w:hint="eastAsia" w:ascii="仿宋" w:hAnsi="仿宋" w:eastAsia="仿宋" w:cs="仿宋"/>
          <w:b/>
          <w:sz w:val="24"/>
          <w:szCs w:val="24"/>
        </w:rPr>
      </w:pPr>
    </w:p>
    <w:p w14:paraId="3A55945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3CAA849B">
      <w:pPr>
        <w:spacing w:line="360" w:lineRule="auto"/>
        <w:jc w:val="center"/>
        <w:rPr>
          <w:rFonts w:hint="eastAsia" w:ascii="仿宋" w:hAnsi="仿宋" w:eastAsia="仿宋" w:cs="仿宋"/>
          <w:b/>
          <w:sz w:val="24"/>
          <w:szCs w:val="24"/>
        </w:rPr>
      </w:pPr>
    </w:p>
    <w:p w14:paraId="6376DF7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7</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209839A0">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36E81DC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w:t>
      </w:r>
      <w:r>
        <w:rPr>
          <w:rFonts w:hint="eastAsia" w:ascii="仿宋" w:hAnsi="仿宋" w:eastAsia="仿宋" w:cs="仿宋"/>
          <w:sz w:val="24"/>
          <w:szCs w:val="24"/>
          <w:lang w:eastAsia="zh-CN"/>
        </w:rPr>
        <w:t>响应文件</w:t>
      </w:r>
      <w:r>
        <w:rPr>
          <w:rFonts w:hint="eastAsia" w:ascii="仿宋" w:hAnsi="仿宋" w:eastAsia="仿宋" w:cs="仿宋"/>
          <w:sz w:val="24"/>
          <w:szCs w:val="24"/>
        </w:rPr>
        <w:t>收件人：</w:t>
      </w:r>
      <w:r>
        <w:rPr>
          <w:rFonts w:hint="eastAsia" w:ascii="仿宋" w:hAnsi="仿宋" w:eastAsia="仿宋" w:cs="仿宋"/>
          <w:sz w:val="24"/>
          <w:szCs w:val="24"/>
          <w:u w:val="single"/>
        </w:rPr>
        <w:t>黄赟（18656211500）</w:t>
      </w:r>
    </w:p>
    <w:p w14:paraId="6559E8A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4D1E48AD">
      <w:pPr>
        <w:spacing w:line="360" w:lineRule="auto"/>
        <w:jc w:val="center"/>
        <w:rPr>
          <w:rFonts w:hint="eastAsia" w:ascii="仿宋" w:hAnsi="仿宋" w:eastAsia="仿宋" w:cs="仿宋"/>
          <w:b/>
          <w:sz w:val="24"/>
          <w:szCs w:val="24"/>
          <w:lang w:val="en-US" w:eastAsia="zh-CN"/>
        </w:rPr>
      </w:pPr>
    </w:p>
    <w:p w14:paraId="3EE824E1">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094E63E1">
      <w:pPr>
        <w:spacing w:line="360" w:lineRule="auto"/>
        <w:jc w:val="center"/>
        <w:rPr>
          <w:rFonts w:hint="eastAsia" w:ascii="仿宋" w:hAnsi="仿宋" w:eastAsia="仿宋" w:cs="仿宋"/>
          <w:b/>
          <w:sz w:val="24"/>
          <w:szCs w:val="24"/>
        </w:rPr>
      </w:pPr>
    </w:p>
    <w:p w14:paraId="13E771E0">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rPr>
        <w:t>1、与本次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0619161C">
      <w:pPr>
        <w:spacing w:line="360" w:lineRule="auto"/>
        <w:ind w:firstLine="558" w:firstLineChars="228"/>
        <w:rPr>
          <w:rFonts w:hint="eastAsia" w:ascii="仿宋" w:hAnsi="仿宋" w:eastAsia="仿宋" w:cs="仿宋"/>
          <w:color w:val="0000FF"/>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color w:val="0000FF"/>
          <w:lang w:val="en-US" w:eastAsia="zh-CN"/>
        </w:rPr>
        <w:t>河南发恩德矿业有限公司3000t/d选矿厂建设工程混凝土泵送车载泵租赁项目</w:t>
      </w:r>
    </w:p>
    <w:p w14:paraId="3B4A52B4">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u w:val="none"/>
          <w:lang w:val="en-US" w:eastAsia="zh-CN"/>
        </w:rPr>
        <w:t>河南省洛阳市洛宁县下峪镇发恩德矿业有限公司三选厂项目</w:t>
      </w:r>
    </w:p>
    <w:p w14:paraId="29AAD54E">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w:t>
      </w:r>
      <w:r>
        <w:rPr>
          <w:rFonts w:hint="eastAsia" w:ascii="仿宋" w:hAnsi="仿宋" w:eastAsia="仿宋" w:cs="仿宋"/>
          <w:sz w:val="24"/>
          <w:szCs w:val="24"/>
        </w:rPr>
        <w:t>工程内容：</w:t>
      </w:r>
      <w:r>
        <w:rPr>
          <w:rFonts w:hint="eastAsia" w:ascii="仿宋" w:hAnsi="仿宋" w:eastAsia="仿宋" w:cs="仿宋"/>
          <w:sz w:val="24"/>
          <w:szCs w:val="24"/>
          <w:lang w:val="en-US" w:eastAsia="zh-CN"/>
        </w:rPr>
        <w:t>根据河南发恩德矿业有限公司项目铜冠建安项目部提出的申请计划进行混凝土泵送作业，总泵送方量暂估为1.7万立方米。</w:t>
      </w:r>
    </w:p>
    <w:p w14:paraId="2749CA6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计划工期：日历天数</w:t>
      </w:r>
      <w:r>
        <w:rPr>
          <w:rFonts w:hint="eastAsia" w:ascii="仿宋" w:hAnsi="仿宋" w:eastAsia="仿宋" w:cs="仿宋"/>
          <w:sz w:val="24"/>
          <w:szCs w:val="24"/>
          <w:lang w:val="en-US" w:eastAsia="zh-CN"/>
        </w:rPr>
        <w:t>365</w:t>
      </w:r>
      <w:r>
        <w:rPr>
          <w:rFonts w:hint="eastAsia" w:ascii="仿宋" w:hAnsi="仿宋" w:eastAsia="仿宋" w:cs="仿宋"/>
          <w:sz w:val="24"/>
          <w:szCs w:val="24"/>
        </w:rPr>
        <w:t>天。</w:t>
      </w:r>
    </w:p>
    <w:p w14:paraId="2223ACF9">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计价方式：固定单价</w:t>
      </w:r>
      <w:r>
        <w:rPr>
          <w:rFonts w:hint="eastAsia" w:ascii="仿宋" w:hAnsi="仿宋" w:eastAsia="仿宋" w:cs="仿宋"/>
          <w:sz w:val="24"/>
          <w:szCs w:val="24"/>
          <w:lang w:eastAsia="zh-CN"/>
        </w:rPr>
        <w:t>。</w:t>
      </w:r>
    </w:p>
    <w:p w14:paraId="7609B3E8">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42CF0FCA">
      <w:pPr>
        <w:spacing w:line="360" w:lineRule="auto"/>
        <w:ind w:firstLine="558" w:firstLineChars="228"/>
        <w:rPr>
          <w:rFonts w:hint="eastAsia" w:ascii="仿宋" w:hAnsi="仿宋" w:eastAsia="仿宋" w:cs="仿宋"/>
          <w:color w:val="FF0000"/>
          <w:sz w:val="24"/>
          <w:szCs w:val="24"/>
          <w:u w:val="none"/>
        </w:rPr>
      </w:pPr>
      <w:r>
        <w:rPr>
          <w:rFonts w:hint="eastAsia" w:ascii="仿宋" w:hAnsi="仿宋" w:eastAsia="仿宋" w:cs="仿宋"/>
          <w:color w:val="FF0000"/>
          <w:sz w:val="24"/>
          <w:szCs w:val="24"/>
          <w:u w:val="none"/>
          <w:lang w:val="en-US" w:eastAsia="zh-CN"/>
        </w:rPr>
        <w:t>自施工开始，河</w:t>
      </w:r>
      <w:r>
        <w:rPr>
          <w:rFonts w:hint="eastAsia" w:ascii="仿宋" w:hAnsi="仿宋" w:eastAsia="仿宋" w:cs="仿宋"/>
          <w:color w:val="FF0000"/>
          <w:sz w:val="24"/>
          <w:szCs w:val="24"/>
          <w:lang w:val="en-US" w:eastAsia="zh-CN"/>
        </w:rPr>
        <w:t>南发恩德矿业有限公司项目铜冠建安项目部</w:t>
      </w:r>
      <w:r>
        <w:rPr>
          <w:rFonts w:hint="eastAsia" w:ascii="仿宋" w:hAnsi="仿宋" w:eastAsia="仿宋" w:cs="仿宋"/>
          <w:color w:val="FF0000"/>
          <w:sz w:val="24"/>
          <w:szCs w:val="24"/>
          <w:u w:val="none"/>
          <w:lang w:val="en-US" w:eastAsia="zh-CN"/>
        </w:rPr>
        <w:t>每月根据成交人收到的施工现场签字确认的混凝土送货单进行审核。成交人按月开具发票，并送交项目部当月入账。设备租赁款次月按进账发票额80%支付，剩20%的余款工程完工后3个月内付清。（成交人需开具与设备租赁结算方单审核金额一致，且合法有效的发票给承租方。）</w:t>
      </w:r>
    </w:p>
    <w:p w14:paraId="78201E2E">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771F79FA">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报价</w:t>
      </w:r>
      <w:r>
        <w:rPr>
          <w:rFonts w:hint="eastAsia" w:ascii="仿宋" w:hAnsi="仿宋" w:eastAsia="仿宋" w:cs="仿宋"/>
          <w:sz w:val="24"/>
          <w:szCs w:val="24"/>
          <w:lang w:val="en-US" w:eastAsia="zh-CN"/>
        </w:rPr>
        <w:t>默认</w:t>
      </w:r>
      <w:r>
        <w:rPr>
          <w:rFonts w:hint="eastAsia" w:ascii="仿宋" w:hAnsi="仿宋" w:eastAsia="仿宋" w:cs="仿宋"/>
          <w:sz w:val="24"/>
          <w:szCs w:val="24"/>
        </w:rPr>
        <w:t>为</w:t>
      </w:r>
      <w:r>
        <w:rPr>
          <w:rFonts w:hint="eastAsia" w:ascii="仿宋" w:hAnsi="仿宋" w:eastAsia="仿宋" w:cs="仿宋"/>
          <w:sz w:val="24"/>
          <w:szCs w:val="24"/>
          <w:lang w:val="en-US" w:eastAsia="zh-CN"/>
        </w:rPr>
        <w:t>不</w:t>
      </w:r>
      <w:r>
        <w:rPr>
          <w:rFonts w:hint="eastAsia" w:ascii="仿宋" w:hAnsi="仿宋" w:eastAsia="仿宋" w:cs="仿宋"/>
          <w:sz w:val="24"/>
          <w:szCs w:val="24"/>
        </w:rPr>
        <w:t>含税（</w:t>
      </w:r>
      <w:r>
        <w:rPr>
          <w:rFonts w:hint="eastAsia" w:ascii="仿宋" w:hAnsi="仿宋" w:eastAsia="仿宋" w:cs="仿宋"/>
          <w:sz w:val="24"/>
          <w:szCs w:val="24"/>
          <w:lang w:val="en-US" w:eastAsia="zh-CN"/>
        </w:rPr>
        <w:t>若报价含税，</w:t>
      </w:r>
      <w:r>
        <w:rPr>
          <w:rFonts w:hint="eastAsia" w:ascii="仿宋" w:hAnsi="仿宋" w:eastAsia="仿宋" w:cs="仿宋"/>
          <w:sz w:val="24"/>
          <w:szCs w:val="24"/>
        </w:rPr>
        <w:t>必须注明税率）。</w:t>
      </w:r>
    </w:p>
    <w:p w14:paraId="37A453F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w:t>
      </w:r>
      <w:r>
        <w:rPr>
          <w:rFonts w:hint="eastAsia" w:ascii="仿宋" w:hAnsi="仿宋" w:eastAsia="仿宋" w:cs="仿宋"/>
          <w:sz w:val="24"/>
          <w:szCs w:val="24"/>
          <w:lang w:eastAsia="zh-CN"/>
        </w:rPr>
        <w:t>供应商</w:t>
      </w:r>
      <w:r>
        <w:rPr>
          <w:rFonts w:hint="eastAsia" w:ascii="仿宋" w:hAnsi="仿宋" w:eastAsia="仿宋" w:cs="仿宋"/>
          <w:sz w:val="24"/>
          <w:szCs w:val="24"/>
        </w:rPr>
        <w:t>在报价前应仔细审阅</w:t>
      </w:r>
      <w:r>
        <w:rPr>
          <w:rFonts w:hint="eastAsia" w:ascii="仿宋" w:hAnsi="仿宋" w:eastAsia="仿宋" w:cs="仿宋"/>
          <w:sz w:val="24"/>
          <w:szCs w:val="24"/>
          <w:lang w:eastAsia="zh-CN"/>
        </w:rPr>
        <w:t>采购</w:t>
      </w:r>
      <w:r>
        <w:rPr>
          <w:rFonts w:hint="eastAsia" w:ascii="仿宋" w:hAnsi="仿宋" w:eastAsia="仿宋" w:cs="仿宋"/>
          <w:sz w:val="24"/>
          <w:szCs w:val="24"/>
        </w:rPr>
        <w:t>公告、报价表及报价说明等与此次报价相关的所有资料。报价要谨慎，一旦</w:t>
      </w:r>
      <w:r>
        <w:rPr>
          <w:rFonts w:hint="eastAsia" w:ascii="仿宋" w:hAnsi="仿宋" w:eastAsia="仿宋" w:cs="仿宋"/>
          <w:sz w:val="24"/>
          <w:szCs w:val="24"/>
          <w:lang w:eastAsia="zh-CN"/>
        </w:rPr>
        <w:t>确定为成交人</w:t>
      </w:r>
      <w:r>
        <w:rPr>
          <w:rFonts w:hint="eastAsia" w:ascii="仿宋" w:hAnsi="仿宋" w:eastAsia="仿宋" w:cs="仿宋"/>
          <w:sz w:val="24"/>
          <w:szCs w:val="24"/>
        </w:rPr>
        <w:t>，视为理解并考虑了</w:t>
      </w:r>
      <w:r>
        <w:rPr>
          <w:rFonts w:hint="eastAsia" w:ascii="仿宋" w:hAnsi="仿宋" w:eastAsia="仿宋" w:cs="仿宋"/>
          <w:sz w:val="24"/>
          <w:szCs w:val="24"/>
          <w:lang w:eastAsia="zh-CN"/>
        </w:rPr>
        <w:t>询比采购单位</w:t>
      </w:r>
      <w:r>
        <w:rPr>
          <w:rFonts w:hint="eastAsia" w:ascii="仿宋" w:hAnsi="仿宋" w:eastAsia="仿宋" w:cs="仿宋"/>
          <w:sz w:val="24"/>
          <w:szCs w:val="24"/>
        </w:rPr>
        <w:t>要求的报价，不得以任何理由变更。</w:t>
      </w:r>
    </w:p>
    <w:p w14:paraId="524CDEF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采购文件</w:t>
      </w:r>
      <w:r>
        <w:rPr>
          <w:rFonts w:hint="eastAsia" w:ascii="仿宋" w:hAnsi="仿宋" w:eastAsia="仿宋" w:cs="仿宋"/>
          <w:sz w:val="24"/>
          <w:szCs w:val="24"/>
        </w:rPr>
        <w:t>相关要求</w:t>
      </w:r>
    </w:p>
    <w:p w14:paraId="5AD70051">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075A5EFA">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35D0BE1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时需提供加盖公章的营业执照副本的复印件及其它资质资料。</w:t>
      </w:r>
    </w:p>
    <w:p w14:paraId="7587908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2E35FB1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5E7B97BE">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2B7E7ED8">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w:t>
      </w:r>
      <w:r>
        <w:rPr>
          <w:rFonts w:hint="eastAsia" w:ascii="仿宋" w:hAnsi="仿宋" w:eastAsia="仿宋" w:cs="仿宋"/>
          <w:sz w:val="24"/>
          <w:szCs w:val="24"/>
          <w:u w:val="single"/>
          <w:lang w:val="en-US" w:eastAsia="zh-CN"/>
        </w:rPr>
        <w:t>成交人收到的施工现场签字确认的混凝土送货单</w:t>
      </w:r>
      <w:r>
        <w:rPr>
          <w:rFonts w:hint="eastAsia" w:ascii="仿宋" w:hAnsi="仿宋" w:eastAsia="仿宋" w:cs="仿宋"/>
          <w:sz w:val="24"/>
          <w:szCs w:val="24"/>
          <w:u w:val="single"/>
        </w:rPr>
        <w:t>数量为准。</w:t>
      </w:r>
    </w:p>
    <w:p w14:paraId="2DCC87F9">
      <w:pPr>
        <w:pStyle w:val="55"/>
        <w:spacing w:line="360" w:lineRule="auto"/>
        <w:ind w:left="0" w:leftChars="0" w:firstLine="0" w:firstLineChars="0"/>
        <w:rPr>
          <w:rFonts w:hint="eastAsia" w:ascii="仿宋" w:hAnsi="仿宋" w:eastAsia="仿宋" w:cs="仿宋"/>
          <w:b/>
          <w:sz w:val="24"/>
          <w:szCs w:val="24"/>
        </w:rPr>
      </w:pPr>
    </w:p>
    <w:p w14:paraId="6E463B6C">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w:t>
      </w: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66E41BFE">
      <w:pPr>
        <w:spacing w:line="360" w:lineRule="auto"/>
        <w:jc w:val="center"/>
        <w:rPr>
          <w:rFonts w:hint="eastAsia" w:ascii="仿宋" w:hAnsi="仿宋" w:eastAsia="仿宋" w:cs="仿宋"/>
          <w:b/>
          <w:sz w:val="24"/>
          <w:szCs w:val="24"/>
        </w:rPr>
      </w:pPr>
    </w:p>
    <w:p w14:paraId="71F670B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7DDCDF3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74590EAE">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w:t>
      </w:r>
      <w:r>
        <w:rPr>
          <w:rFonts w:hint="eastAsia" w:ascii="仿宋" w:hAnsi="仿宋" w:eastAsia="仿宋" w:cs="仿宋"/>
          <w:sz w:val="24"/>
          <w:szCs w:val="24"/>
          <w:lang w:eastAsia="zh-CN"/>
        </w:rPr>
        <w:t>评审</w:t>
      </w:r>
      <w:r>
        <w:rPr>
          <w:rFonts w:hint="eastAsia" w:ascii="仿宋" w:hAnsi="仿宋" w:eastAsia="仿宋" w:cs="仿宋"/>
          <w:sz w:val="24"/>
          <w:szCs w:val="24"/>
        </w:rPr>
        <w:t>：</w:t>
      </w:r>
      <w:r>
        <w:rPr>
          <w:rFonts w:hint="eastAsia" w:ascii="仿宋" w:hAnsi="仿宋" w:eastAsia="仿宋" w:cs="仿宋"/>
          <w:sz w:val="24"/>
          <w:szCs w:val="24"/>
          <w:u w:val="single"/>
        </w:rPr>
        <w:t>本次</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以价格为</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依据，采取“合理低价法”</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。即以经</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审核，剔除偏离市场行情较大的恶意报价后的报价进行排序，其中价格最低的报价单位为预</w:t>
      </w:r>
      <w:r>
        <w:rPr>
          <w:rFonts w:hint="eastAsia" w:ascii="仿宋" w:hAnsi="仿宋" w:eastAsia="仿宋" w:cs="仿宋"/>
          <w:sz w:val="24"/>
          <w:szCs w:val="24"/>
          <w:u w:val="single"/>
          <w:lang w:eastAsia="zh-CN"/>
        </w:rPr>
        <w:t>成交人。</w:t>
      </w:r>
    </w:p>
    <w:p w14:paraId="786E3AEE">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w:t>
      </w:r>
      <w:r>
        <w:rPr>
          <w:rFonts w:hint="eastAsia" w:ascii="仿宋" w:hAnsi="仿宋" w:eastAsia="仿宋" w:cs="仿宋"/>
          <w:sz w:val="24"/>
          <w:szCs w:val="24"/>
          <w:lang w:eastAsia="zh-CN"/>
        </w:rPr>
        <w:t>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747B60B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7C16F81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50235CFC">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496776C5">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43C8F8F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不得泄漏</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5696787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11C4E3F9">
      <w:pPr>
        <w:spacing w:line="360" w:lineRule="auto"/>
        <w:jc w:val="center"/>
        <w:rPr>
          <w:rFonts w:hint="eastAsia" w:ascii="仿宋" w:hAnsi="仿宋" w:eastAsia="仿宋" w:cs="仿宋"/>
          <w:b/>
          <w:sz w:val="24"/>
          <w:szCs w:val="24"/>
        </w:rPr>
      </w:pPr>
    </w:p>
    <w:p w14:paraId="09A830B1">
      <w:pPr>
        <w:spacing w:line="360" w:lineRule="auto"/>
        <w:jc w:val="center"/>
        <w:rPr>
          <w:rFonts w:hint="eastAsia" w:ascii="仿宋" w:hAnsi="仿宋" w:eastAsia="仿宋" w:cs="仿宋"/>
          <w:b/>
          <w:sz w:val="24"/>
          <w:szCs w:val="24"/>
        </w:rPr>
      </w:pPr>
    </w:p>
    <w:p w14:paraId="395B2042">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37229D57">
      <w:pPr>
        <w:spacing w:line="360" w:lineRule="auto"/>
        <w:jc w:val="center"/>
        <w:rPr>
          <w:rFonts w:hint="eastAsia" w:ascii="仿宋" w:hAnsi="仿宋" w:eastAsia="仿宋" w:cs="仿宋"/>
          <w:b/>
          <w:sz w:val="24"/>
          <w:szCs w:val="24"/>
        </w:rPr>
      </w:pPr>
    </w:p>
    <w:p w14:paraId="69DD82F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34DDE50D">
      <w:pPr>
        <w:spacing w:before="156" w:beforeLines="50" w:after="156" w:afterLines="50" w:line="360" w:lineRule="auto"/>
        <w:ind w:firstLine="490" w:firstLineChars="200"/>
        <w:rPr>
          <w:rFonts w:hint="eastAsia" w:ascii="仿宋" w:hAnsi="仿宋" w:eastAsia="仿宋" w:cs="仿宋"/>
          <w:sz w:val="24"/>
          <w:szCs w:val="24"/>
        </w:rPr>
      </w:pPr>
    </w:p>
    <w:p w14:paraId="38BC8C08">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5FF527E1">
      <w:pPr>
        <w:spacing w:before="156" w:beforeLines="50" w:after="156" w:afterLines="50" w:line="360" w:lineRule="auto"/>
        <w:ind w:firstLine="490" w:firstLineChars="200"/>
        <w:rPr>
          <w:rFonts w:hint="eastAsia" w:ascii="仿宋" w:hAnsi="仿宋" w:eastAsia="仿宋" w:cs="仿宋"/>
          <w:sz w:val="24"/>
          <w:szCs w:val="24"/>
        </w:rPr>
      </w:pPr>
    </w:p>
    <w:p w14:paraId="6B15BB7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535B8DF0">
      <w:pPr>
        <w:spacing w:before="156" w:beforeLines="50" w:after="156" w:afterLines="50" w:line="360" w:lineRule="auto"/>
        <w:ind w:firstLine="490" w:firstLineChars="200"/>
        <w:rPr>
          <w:rFonts w:hint="eastAsia" w:ascii="仿宋" w:hAnsi="仿宋" w:eastAsia="仿宋" w:cs="仿宋"/>
          <w:sz w:val="24"/>
          <w:szCs w:val="24"/>
        </w:rPr>
      </w:pPr>
    </w:p>
    <w:p w14:paraId="146E8D95">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A6599E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30FE22E2">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1B3E46D4">
      <w:pPr>
        <w:spacing w:before="156" w:beforeLines="50" w:after="156" w:afterLines="50" w:line="360" w:lineRule="auto"/>
        <w:rPr>
          <w:rFonts w:hint="eastAsia" w:ascii="仿宋" w:hAnsi="仿宋" w:eastAsia="仿宋" w:cs="仿宋"/>
          <w:sz w:val="24"/>
          <w:szCs w:val="24"/>
        </w:rPr>
      </w:pPr>
    </w:p>
    <w:p w14:paraId="40F6EC1D">
      <w:pPr>
        <w:spacing w:before="156" w:beforeLines="50" w:after="156" w:afterLines="50" w:line="360" w:lineRule="auto"/>
        <w:ind w:firstLine="4165" w:firstLineChars="1700"/>
        <w:rPr>
          <w:rFonts w:hint="eastAsia" w:ascii="仿宋" w:hAnsi="仿宋" w:eastAsia="仿宋" w:cs="仿宋"/>
          <w:sz w:val="24"/>
          <w:szCs w:val="24"/>
        </w:rPr>
      </w:pPr>
    </w:p>
    <w:p w14:paraId="14BBFB5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2F5B431B">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70042356">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7DE99F8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50F13093">
      <w:pPr>
        <w:spacing w:line="360" w:lineRule="auto"/>
        <w:ind w:firstLine="490" w:firstLineChars="200"/>
        <w:rPr>
          <w:rFonts w:hint="eastAsia" w:ascii="仿宋" w:hAnsi="仿宋" w:eastAsia="仿宋" w:cs="仿宋"/>
          <w:sz w:val="24"/>
          <w:szCs w:val="24"/>
        </w:rPr>
      </w:pPr>
    </w:p>
    <w:p w14:paraId="3F025785">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68192633">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7863163B">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720D90F4">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1D4A1CA2">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387F6199">
      <w:pPr>
        <w:widowControl/>
        <w:numPr>
          <w:ilvl w:val="0"/>
          <w:numId w:val="4"/>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19295615">
      <w:pPr>
        <w:spacing w:line="360" w:lineRule="auto"/>
        <w:ind w:firstLine="490" w:firstLineChars="200"/>
        <w:rPr>
          <w:rFonts w:hint="eastAsia" w:ascii="仿宋" w:hAnsi="仿宋" w:eastAsia="仿宋" w:cs="仿宋"/>
          <w:color w:val="000000"/>
          <w:sz w:val="24"/>
          <w:szCs w:val="24"/>
          <w:u w:val="single"/>
        </w:rPr>
      </w:pPr>
    </w:p>
    <w:p w14:paraId="4C1428CB">
      <w:pPr>
        <w:spacing w:line="360" w:lineRule="auto"/>
        <w:ind w:firstLine="4655" w:firstLineChars="1900"/>
        <w:rPr>
          <w:rFonts w:hint="eastAsia" w:ascii="仿宋" w:hAnsi="仿宋" w:eastAsia="仿宋" w:cs="仿宋"/>
          <w:sz w:val="24"/>
          <w:szCs w:val="24"/>
        </w:rPr>
      </w:pPr>
    </w:p>
    <w:p w14:paraId="6FCCEF4F">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608F14D">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391E959D">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7133CBCD">
      <w:pPr>
        <w:pStyle w:val="55"/>
        <w:rPr>
          <w:rFonts w:hint="eastAsia" w:ascii="仿宋" w:hAnsi="仿宋" w:eastAsia="仿宋" w:cs="仿宋"/>
          <w:sz w:val="24"/>
          <w:szCs w:val="24"/>
        </w:rPr>
      </w:pPr>
    </w:p>
    <w:p w14:paraId="63A445CA">
      <w:pPr>
        <w:pStyle w:val="55"/>
        <w:rPr>
          <w:rFonts w:hint="eastAsia" w:ascii="仿宋" w:hAnsi="仿宋" w:eastAsia="仿宋" w:cs="仿宋"/>
          <w:sz w:val="24"/>
          <w:szCs w:val="24"/>
        </w:rPr>
      </w:pPr>
    </w:p>
    <w:p w14:paraId="7DFC51EC">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18096585">
      <w:pPr>
        <w:spacing w:line="360" w:lineRule="auto"/>
        <w:ind w:firstLine="1140" w:firstLineChars="400"/>
        <w:jc w:val="both"/>
        <w:rPr>
          <w:rFonts w:hint="eastAsia" w:ascii="仿宋" w:hAnsi="仿宋" w:eastAsia="仿宋" w:cs="仿宋"/>
          <w:b/>
          <w:bCs/>
          <w:sz w:val="28"/>
          <w:szCs w:val="28"/>
          <w:lang w:val="en-US" w:eastAsia="zh-CN" w:bidi="ar"/>
        </w:rPr>
      </w:pPr>
      <w:r>
        <w:rPr>
          <w:rFonts w:hint="eastAsia" w:ascii="仿宋" w:hAnsi="仿宋" w:eastAsia="仿宋" w:cs="仿宋"/>
          <w:b/>
          <w:bCs/>
          <w:color w:val="FF0000"/>
          <w:sz w:val="28"/>
          <w:szCs w:val="28"/>
          <w:u w:val="thick"/>
          <w:lang w:val="en-US" w:eastAsia="zh-CN" w:bidi="ar"/>
        </w:rPr>
        <w:t xml:space="preserve">河南发恩德矿业有限公司3000t/d建设工程混凝土泵送车载泵租赁询比采购 </w:t>
      </w:r>
      <w:r>
        <w:rPr>
          <w:rFonts w:hint="eastAsia" w:ascii="仿宋" w:hAnsi="仿宋" w:eastAsia="仿宋" w:cs="仿宋"/>
          <w:b/>
          <w:bCs/>
          <w:sz w:val="24"/>
          <w:szCs w:val="24"/>
          <w:lang w:val="en-US" w:eastAsia="zh-CN" w:bidi="ar"/>
        </w:rPr>
        <w:t>采购</w:t>
      </w:r>
      <w:r>
        <w:rPr>
          <w:rFonts w:hint="eastAsia" w:ascii="仿宋" w:hAnsi="仿宋" w:eastAsia="仿宋" w:cs="仿宋"/>
          <w:b/>
          <w:bCs/>
          <w:sz w:val="24"/>
          <w:szCs w:val="24"/>
          <w:lang w:bidi="ar"/>
        </w:rPr>
        <w:t>报价</w:t>
      </w:r>
      <w:r>
        <w:rPr>
          <w:rFonts w:hint="eastAsia" w:ascii="仿宋" w:hAnsi="仿宋" w:eastAsia="仿宋" w:cs="仿宋"/>
          <w:b/>
          <w:bCs/>
          <w:sz w:val="24"/>
          <w:szCs w:val="24"/>
          <w:lang w:val="en-US" w:eastAsia="zh-CN" w:bidi="ar"/>
        </w:rPr>
        <w:t>单</w:t>
      </w:r>
      <w:r>
        <w:rPr>
          <w:rFonts w:hint="eastAsia" w:ascii="仿宋" w:hAnsi="仿宋" w:eastAsia="仿宋" w:cs="仿宋"/>
          <w:b/>
          <w:bCs/>
          <w:sz w:val="28"/>
          <w:szCs w:val="28"/>
          <w:lang w:val="en-US" w:eastAsia="zh-CN" w:bidi="ar"/>
        </w:rPr>
        <w:t xml:space="preserve">    </w:t>
      </w:r>
    </w:p>
    <w:p w14:paraId="4D452560">
      <w:pPr>
        <w:jc w:val="center"/>
        <w:rPr>
          <w:rFonts w:hint="default" w:ascii="仿宋" w:hAnsi="仿宋" w:eastAsia="仿宋" w:cs="仿宋"/>
          <w:color w:val="FF0000"/>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color w:val="FF0000"/>
          <w:sz w:val="24"/>
          <w:szCs w:val="24"/>
          <w:lang w:val="en-US" w:eastAsia="zh-CN" w:bidi="ar"/>
        </w:rPr>
        <w:t>TGJA-JX-2026-052</w:t>
      </w:r>
    </w:p>
    <w:tbl>
      <w:tblPr>
        <w:tblStyle w:val="45"/>
        <w:tblW w:w="138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647"/>
        <w:gridCol w:w="1272"/>
        <w:gridCol w:w="2256"/>
        <w:gridCol w:w="864"/>
        <w:gridCol w:w="851"/>
        <w:gridCol w:w="2083"/>
        <w:gridCol w:w="2123"/>
        <w:gridCol w:w="1011"/>
        <w:gridCol w:w="1066"/>
      </w:tblGrid>
      <w:tr w14:paraId="243DB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9" w:hRule="exact"/>
          <w:jc w:val="center"/>
        </w:trPr>
        <w:tc>
          <w:tcPr>
            <w:tcW w:w="702" w:type="dxa"/>
            <w:noWrap w:val="0"/>
            <w:vAlign w:val="center"/>
          </w:tcPr>
          <w:p w14:paraId="797E2260">
            <w:pPr>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647" w:type="dxa"/>
            <w:noWrap w:val="0"/>
            <w:vAlign w:val="center"/>
          </w:tcPr>
          <w:p w14:paraId="31F1C35A">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1272" w:type="dxa"/>
            <w:noWrap w:val="0"/>
            <w:vAlign w:val="center"/>
          </w:tcPr>
          <w:p w14:paraId="13CC2193">
            <w:pPr>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2256" w:type="dxa"/>
            <w:noWrap w:val="0"/>
            <w:vAlign w:val="center"/>
          </w:tcPr>
          <w:p w14:paraId="618B648E">
            <w:pPr>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864" w:type="dxa"/>
            <w:noWrap w:val="0"/>
            <w:vAlign w:val="center"/>
          </w:tcPr>
          <w:p w14:paraId="78CF4FC2">
            <w:pPr>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851" w:type="dxa"/>
            <w:noWrap w:val="0"/>
            <w:vAlign w:val="center"/>
          </w:tcPr>
          <w:p w14:paraId="7C3353D2">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数量</w:t>
            </w:r>
          </w:p>
        </w:tc>
        <w:tc>
          <w:tcPr>
            <w:tcW w:w="2083" w:type="dxa"/>
            <w:noWrap w:val="0"/>
            <w:vAlign w:val="center"/>
          </w:tcPr>
          <w:p w14:paraId="3399B390">
            <w:pPr>
              <w:jc w:val="center"/>
              <w:rPr>
                <w:rFonts w:hint="eastAsia" w:ascii="仿宋" w:hAnsi="仿宋" w:eastAsia="仿宋" w:cs="仿宋"/>
                <w:b/>
                <w:sz w:val="24"/>
                <w:szCs w:val="24"/>
                <w:lang w:eastAsia="zh-CN"/>
              </w:rPr>
            </w:pPr>
            <w:r>
              <w:rPr>
                <w:rFonts w:hint="eastAsia" w:ascii="仿宋" w:hAnsi="仿宋" w:eastAsia="仿宋" w:cs="仿宋"/>
                <w:b/>
                <w:sz w:val="24"/>
                <w:szCs w:val="24"/>
                <w:lang w:val="en-US" w:eastAsia="zh-CN"/>
              </w:rPr>
              <w:t>最高</w:t>
            </w:r>
            <w:r>
              <w:rPr>
                <w:rFonts w:hint="eastAsia" w:ascii="仿宋" w:hAnsi="仿宋" w:eastAsia="仿宋" w:cs="仿宋"/>
                <w:b/>
                <w:sz w:val="24"/>
                <w:szCs w:val="24"/>
                <w:lang w:eastAsia="zh-CN"/>
              </w:rPr>
              <w:t>限价</w:t>
            </w:r>
          </w:p>
          <w:p w14:paraId="76175EAE">
            <w:pPr>
              <w:jc w:val="center"/>
              <w:rPr>
                <w:rFonts w:hint="eastAsia" w:ascii="仿宋" w:hAnsi="仿宋" w:eastAsia="仿宋" w:cs="仿宋"/>
                <w:b/>
                <w:sz w:val="24"/>
                <w:szCs w:val="24"/>
                <w:lang w:eastAsia="zh-CN"/>
              </w:rPr>
            </w:pPr>
            <w:r>
              <w:rPr>
                <w:rFonts w:hint="eastAsia" w:ascii="仿宋" w:hAnsi="仿宋" w:eastAsia="仿宋" w:cs="仿宋"/>
                <w:b/>
                <w:sz w:val="24"/>
                <w:szCs w:val="24"/>
                <w:lang w:val="en-US" w:eastAsia="zh-CN"/>
              </w:rPr>
              <w:t>元/m3</w:t>
            </w: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2123" w:type="dxa"/>
            <w:noWrap w:val="0"/>
            <w:vAlign w:val="center"/>
          </w:tcPr>
          <w:p w14:paraId="4BB65CBD">
            <w:pPr>
              <w:jc w:val="center"/>
              <w:rPr>
                <w:rFonts w:hint="eastAsia" w:ascii="仿宋" w:hAnsi="仿宋" w:eastAsia="仿宋" w:cs="仿宋"/>
                <w:b/>
                <w:bCs w:val="0"/>
                <w:color w:val="000000"/>
                <w:kern w:val="0"/>
                <w:sz w:val="24"/>
                <w:szCs w:val="24"/>
                <w:lang w:val="en-US" w:eastAsia="zh-CN" w:bidi="ar"/>
              </w:rPr>
            </w:pPr>
            <w:r>
              <w:rPr>
                <w:rFonts w:hint="eastAsia" w:ascii="仿宋" w:hAnsi="仿宋" w:eastAsia="仿宋" w:cs="仿宋"/>
                <w:b/>
                <w:bCs w:val="0"/>
                <w:color w:val="000000"/>
                <w:kern w:val="0"/>
                <w:sz w:val="24"/>
                <w:szCs w:val="24"/>
                <w:lang w:val="en-US" w:eastAsia="zh-CN" w:bidi="ar"/>
              </w:rPr>
              <w:t>响应报价</w:t>
            </w:r>
          </w:p>
          <w:p w14:paraId="28E955B1">
            <w:pPr>
              <w:jc w:val="center"/>
              <w:rPr>
                <w:rFonts w:hint="eastAsia" w:ascii="仿宋" w:hAnsi="仿宋" w:eastAsia="仿宋" w:cs="仿宋"/>
                <w:b/>
                <w:bCs w:val="0"/>
                <w:color w:val="000000"/>
                <w:kern w:val="0"/>
                <w:sz w:val="24"/>
                <w:szCs w:val="24"/>
                <w:lang w:val="en-US" w:eastAsia="zh-CN" w:bidi="ar"/>
              </w:rPr>
            </w:pPr>
            <w:r>
              <w:rPr>
                <w:rFonts w:hint="eastAsia" w:ascii="仿宋" w:hAnsi="仿宋" w:eastAsia="仿宋" w:cs="仿宋"/>
                <w:b/>
                <w:sz w:val="24"/>
                <w:szCs w:val="24"/>
                <w:lang w:val="en-US" w:eastAsia="zh-CN"/>
              </w:rPr>
              <w:t>元/m3</w:t>
            </w: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1011" w:type="dxa"/>
            <w:noWrap w:val="0"/>
            <w:vAlign w:val="center"/>
          </w:tcPr>
          <w:p w14:paraId="354C883B">
            <w:pPr>
              <w:jc w:val="center"/>
              <w:rPr>
                <w:rFonts w:hint="eastAsia" w:ascii="仿宋" w:hAnsi="仿宋" w:eastAsia="仿宋" w:cs="仿宋"/>
                <w:b/>
                <w:sz w:val="24"/>
                <w:szCs w:val="24"/>
                <w:lang w:val="en-US" w:eastAsia="zh-CN"/>
              </w:rPr>
            </w:pPr>
            <w:r>
              <w:rPr>
                <w:rFonts w:hint="eastAsia" w:ascii="仿宋" w:hAnsi="仿宋" w:eastAsia="仿宋" w:cs="仿宋"/>
                <w:b/>
                <w:bCs w:val="0"/>
                <w:color w:val="000000"/>
                <w:kern w:val="0"/>
                <w:sz w:val="24"/>
                <w:szCs w:val="24"/>
                <w:lang w:val="en-US" w:eastAsia="zh-CN" w:bidi="ar"/>
              </w:rPr>
              <w:t>响应</w:t>
            </w:r>
            <w:r>
              <w:rPr>
                <w:rFonts w:hint="eastAsia" w:ascii="仿宋" w:hAnsi="仿宋" w:eastAsia="仿宋" w:cs="仿宋"/>
                <w:b/>
                <w:sz w:val="24"/>
                <w:szCs w:val="24"/>
                <w:lang w:val="en-US" w:eastAsia="zh-CN"/>
              </w:rPr>
              <w:t>总价</w:t>
            </w:r>
          </w:p>
          <w:p w14:paraId="2AF72DE7">
            <w:pPr>
              <w:jc w:val="center"/>
              <w:rPr>
                <w:rFonts w:hint="default" w:ascii="仿宋" w:hAnsi="仿宋" w:eastAsia="仿宋" w:cs="仿宋"/>
                <w:b/>
                <w:sz w:val="24"/>
                <w:szCs w:val="24"/>
                <w:lang w:val="en-US" w:eastAsia="zh-CN"/>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1066" w:type="dxa"/>
            <w:noWrap w:val="0"/>
            <w:vAlign w:val="center"/>
          </w:tcPr>
          <w:p w14:paraId="1CDCD4A7">
            <w:pPr>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43B8A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7" w:hRule="atLeast"/>
          <w:jc w:val="center"/>
        </w:trPr>
        <w:tc>
          <w:tcPr>
            <w:tcW w:w="702" w:type="dxa"/>
            <w:noWrap w:val="0"/>
            <w:vAlign w:val="center"/>
          </w:tcPr>
          <w:p w14:paraId="521C1A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bookmarkStart w:id="0" w:name="OLE_LINK1" w:colFirst="5" w:colLast="5"/>
            <w:bookmarkStart w:id="1" w:name="OLE_LINK2" w:colFirst="6" w:colLast="6"/>
            <w:r>
              <w:rPr>
                <w:rFonts w:hint="eastAsia" w:ascii="仿宋" w:hAnsi="仿宋" w:eastAsia="仿宋" w:cs="仿宋"/>
                <w:kern w:val="2"/>
                <w:sz w:val="21"/>
                <w:szCs w:val="21"/>
                <w:highlight w:val="none"/>
                <w:lang w:val="en-US" w:eastAsia="zh-CN" w:bidi="ar-SA"/>
              </w:rPr>
              <w:t>1</w:t>
            </w:r>
          </w:p>
        </w:tc>
        <w:tc>
          <w:tcPr>
            <w:tcW w:w="1647" w:type="dxa"/>
            <w:shd w:val="clear" w:color="auto" w:fill="auto"/>
            <w:noWrap w:val="0"/>
            <w:vAlign w:val="center"/>
          </w:tcPr>
          <w:p w14:paraId="75C8C229">
            <w:pPr>
              <w:keepNext w:val="0"/>
              <w:keepLines w:val="0"/>
              <w:widowControl/>
              <w:suppressLineNumbers w:val="0"/>
              <w:autoSpaceDE w:val="0"/>
              <w:autoSpaceDN/>
              <w:spacing w:before="0" w:beforeAutospacing="0" w:after="0" w:afterAutospacing="0" w:line="360" w:lineRule="exact"/>
              <w:ind w:left="0" w:right="0"/>
              <w:jc w:val="both"/>
              <w:rPr>
                <w:rFonts w:hint="default" w:ascii="仿宋" w:hAnsi="仿宋" w:eastAsia="仿宋" w:cs="仿宋"/>
                <w:color w:val="auto"/>
                <w:kern w:val="0"/>
                <w:sz w:val="22"/>
                <w:szCs w:val="22"/>
                <w:shd w:val="clear" w:color="auto" w:fill="FFFFFF"/>
                <w:lang w:val="en-US" w:eastAsia="zh-CN" w:bidi="ar"/>
              </w:rPr>
            </w:pPr>
            <w:r>
              <w:rPr>
                <w:rFonts w:hint="eastAsia" w:ascii="仿宋" w:hAnsi="仿宋" w:eastAsia="仿宋" w:cs="仿宋"/>
                <w:color w:val="auto"/>
                <w:kern w:val="0"/>
                <w:sz w:val="22"/>
                <w:szCs w:val="22"/>
                <w:shd w:val="clear" w:color="auto" w:fill="FFFFFF"/>
                <w:lang w:val="en-US" w:eastAsia="zh-CN" w:bidi="ar"/>
              </w:rPr>
              <w:t>商品砼泵送车载泵</w:t>
            </w:r>
          </w:p>
        </w:tc>
        <w:tc>
          <w:tcPr>
            <w:tcW w:w="1272" w:type="dxa"/>
            <w:shd w:val="clear" w:color="auto" w:fill="auto"/>
            <w:noWrap w:val="0"/>
            <w:vAlign w:val="center"/>
          </w:tcPr>
          <w:p w14:paraId="659AF173">
            <w:pPr>
              <w:keepNext w:val="0"/>
              <w:keepLines w:val="0"/>
              <w:widowControl/>
              <w:suppressLineNumbers w:val="0"/>
              <w:autoSpaceDE w:val="0"/>
              <w:autoSpaceDN/>
              <w:spacing w:before="0" w:beforeAutospacing="0" w:after="0" w:afterAutospacing="0" w:line="360" w:lineRule="exact"/>
              <w:ind w:left="0" w:right="0"/>
              <w:jc w:val="both"/>
              <w:rPr>
                <w:rFonts w:hint="default" w:ascii="仿宋" w:hAnsi="仿宋" w:eastAsia="仿宋" w:cs="仿宋"/>
                <w:color w:val="auto"/>
                <w:kern w:val="0"/>
                <w:sz w:val="22"/>
                <w:szCs w:val="22"/>
                <w:shd w:val="clear" w:color="auto" w:fill="FFFFFF"/>
                <w:lang w:val="en-US" w:eastAsia="zh-CN" w:bidi="ar"/>
              </w:rPr>
            </w:pPr>
            <w:r>
              <w:rPr>
                <w:rFonts w:hint="eastAsia" w:ascii="仿宋" w:hAnsi="仿宋" w:eastAsia="仿宋" w:cs="仿宋"/>
                <w:color w:val="auto"/>
                <w:kern w:val="0"/>
                <w:sz w:val="22"/>
                <w:szCs w:val="22"/>
                <w:shd w:val="clear" w:color="auto" w:fill="FFFFFF"/>
                <w:lang w:val="en-US" w:eastAsia="zh-CN" w:bidi="ar"/>
              </w:rPr>
              <w:t>满足现场实际施工需要的车载泵型号</w:t>
            </w:r>
          </w:p>
        </w:tc>
        <w:tc>
          <w:tcPr>
            <w:tcW w:w="2256" w:type="dxa"/>
            <w:shd w:val="clear" w:color="auto" w:fill="auto"/>
            <w:noWrap w:val="0"/>
            <w:vAlign w:val="center"/>
          </w:tcPr>
          <w:p w14:paraId="54D99AF9">
            <w:pPr>
              <w:spacing w:line="240" w:lineRule="auto"/>
              <w:ind w:firstLine="215" w:firstLineChars="100"/>
              <w:jc w:val="left"/>
              <w:rPr>
                <w:rFonts w:hint="default" w:ascii="Calibri" w:hAnsi="Calibri" w:eastAsia="宋体" w:cs="Times New Roman"/>
                <w:kern w:val="2"/>
                <w:sz w:val="21"/>
                <w:szCs w:val="21"/>
                <w:lang w:val="en-US" w:eastAsia="zh-CN" w:bidi="ar-SA"/>
              </w:rPr>
            </w:pPr>
            <w:r>
              <w:rPr>
                <w:rFonts w:hint="eastAsia" w:eastAsia="宋体" w:cs="Times New Roman"/>
                <w:kern w:val="2"/>
                <w:sz w:val="21"/>
                <w:szCs w:val="21"/>
                <w:lang w:val="en-US" w:eastAsia="zh-CN" w:bidi="ar-SA"/>
              </w:rPr>
              <w:t>泵送混凝土等施工</w:t>
            </w:r>
          </w:p>
        </w:tc>
        <w:tc>
          <w:tcPr>
            <w:tcW w:w="864" w:type="dxa"/>
            <w:shd w:val="clear" w:color="auto" w:fill="auto"/>
            <w:noWrap w:val="0"/>
            <w:vAlign w:val="center"/>
          </w:tcPr>
          <w:p w14:paraId="4562503B">
            <w:pPr>
              <w:jc w:val="center"/>
              <w:rPr>
                <w:rFonts w:hint="default" w:ascii="Times New Roman" w:hAnsi="Times New Roman" w:eastAsia="宋体" w:cs="Times New Roman"/>
                <w:kern w:val="2"/>
                <w:sz w:val="24"/>
                <w:szCs w:val="24"/>
                <w:lang w:val="en-US" w:eastAsia="zh-CN" w:bidi="ar-SA"/>
              </w:rPr>
            </w:pPr>
            <w:r>
              <w:rPr>
                <w:rFonts w:hint="eastAsia" w:ascii="仿宋" w:hAnsi="仿宋" w:eastAsia="仿宋" w:cs="仿宋"/>
                <w:b/>
                <w:sz w:val="24"/>
                <w:szCs w:val="24"/>
                <w:lang w:val="en-US" w:eastAsia="zh-CN"/>
              </w:rPr>
              <w:t>m3</w:t>
            </w:r>
          </w:p>
        </w:tc>
        <w:tc>
          <w:tcPr>
            <w:tcW w:w="851" w:type="dxa"/>
            <w:shd w:val="clear" w:color="auto" w:fill="auto"/>
            <w:noWrap w:val="0"/>
            <w:vAlign w:val="center"/>
          </w:tcPr>
          <w:p w14:paraId="3576F19A">
            <w:pPr>
              <w:jc w:val="center"/>
              <w:rPr>
                <w:rFonts w:hint="default" w:ascii="Calibri" w:hAnsi="Calibri" w:eastAsia="宋体" w:cs="Times New Roman"/>
                <w:kern w:val="2"/>
                <w:sz w:val="24"/>
                <w:szCs w:val="24"/>
                <w:lang w:val="en-US" w:eastAsia="zh-CN" w:bidi="ar-SA"/>
              </w:rPr>
            </w:pPr>
            <w:r>
              <w:rPr>
                <w:rFonts w:hint="eastAsia" w:cs="Times New Roman"/>
                <w:kern w:val="2"/>
                <w:sz w:val="24"/>
                <w:szCs w:val="24"/>
                <w:lang w:val="en-US" w:eastAsia="zh-CN" w:bidi="ar-SA"/>
              </w:rPr>
              <w:t>17000</w:t>
            </w:r>
          </w:p>
        </w:tc>
        <w:tc>
          <w:tcPr>
            <w:tcW w:w="2083" w:type="dxa"/>
            <w:noWrap w:val="0"/>
            <w:vAlign w:val="center"/>
          </w:tcPr>
          <w:p w14:paraId="12CB2D87">
            <w:pPr>
              <w:jc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w:t>
            </w:r>
          </w:p>
        </w:tc>
        <w:tc>
          <w:tcPr>
            <w:tcW w:w="2123" w:type="dxa"/>
            <w:noWrap w:val="0"/>
            <w:vAlign w:val="center"/>
          </w:tcPr>
          <w:p w14:paraId="1B2CA02B">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p>
        </w:tc>
        <w:tc>
          <w:tcPr>
            <w:tcW w:w="1011" w:type="dxa"/>
            <w:noWrap w:val="0"/>
            <w:vAlign w:val="center"/>
          </w:tcPr>
          <w:p w14:paraId="0BEC2EE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c>
          <w:tcPr>
            <w:tcW w:w="1066" w:type="dxa"/>
            <w:noWrap w:val="0"/>
            <w:vAlign w:val="center"/>
          </w:tcPr>
          <w:p w14:paraId="564D8FB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泵送车载泵的数量需要根据现场安排满足现场施工要求。</w:t>
            </w:r>
          </w:p>
        </w:tc>
      </w:tr>
      <w:bookmarkEnd w:id="0"/>
      <w:bookmarkEnd w:id="1"/>
      <w:tr w14:paraId="37755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6741" w:type="dxa"/>
            <w:gridSpan w:val="5"/>
            <w:noWrap w:val="0"/>
            <w:vAlign w:val="center"/>
          </w:tcPr>
          <w:p w14:paraId="0DB8B304">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Times New Roman" w:hAnsi="Times New Roman" w:cs="Times New Roman"/>
                <w:b/>
                <w:bCs/>
                <w:i w:val="0"/>
                <w:iCs w:val="0"/>
                <w:color w:val="000000"/>
                <w:kern w:val="0"/>
                <w:sz w:val="22"/>
                <w:szCs w:val="22"/>
                <w:u w:val="none"/>
                <w:lang w:val="en-US" w:eastAsia="zh-CN" w:bidi="ar"/>
              </w:rPr>
              <w:t>总价</w:t>
            </w:r>
          </w:p>
        </w:tc>
        <w:tc>
          <w:tcPr>
            <w:tcW w:w="851" w:type="dxa"/>
            <w:noWrap w:val="0"/>
            <w:vAlign w:val="center"/>
          </w:tcPr>
          <w:p w14:paraId="0E52217D">
            <w:pPr>
              <w:jc w:val="center"/>
              <w:rPr>
                <w:rFonts w:hint="default" w:ascii="仿宋" w:hAnsi="仿宋" w:eastAsia="仿宋" w:cs="仿宋"/>
                <w:i w:val="0"/>
                <w:iCs w:val="0"/>
                <w:color w:val="000000"/>
                <w:kern w:val="0"/>
                <w:sz w:val="22"/>
                <w:szCs w:val="22"/>
                <w:u w:val="none"/>
                <w:lang w:val="en-US" w:eastAsia="zh-CN" w:bidi="ar"/>
              </w:rPr>
            </w:pPr>
          </w:p>
        </w:tc>
        <w:tc>
          <w:tcPr>
            <w:tcW w:w="2083" w:type="dxa"/>
            <w:shd w:val="clear" w:color="auto" w:fill="auto"/>
            <w:noWrap w:val="0"/>
            <w:vAlign w:val="center"/>
          </w:tcPr>
          <w:p w14:paraId="615DE9C7">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kern w:val="2"/>
                <w:sz w:val="24"/>
                <w:szCs w:val="24"/>
                <w:u w:val="none"/>
                <w:lang w:val="en-US" w:eastAsia="zh-CN" w:bidi="ar-SA"/>
              </w:rPr>
              <w:t>425000元</w:t>
            </w:r>
          </w:p>
        </w:tc>
        <w:tc>
          <w:tcPr>
            <w:tcW w:w="2123" w:type="dxa"/>
            <w:noWrap w:val="0"/>
            <w:vAlign w:val="center"/>
          </w:tcPr>
          <w:p w14:paraId="7A77012F">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lang w:val="en-US" w:eastAsia="zh-CN" w:bidi="ar"/>
              </w:rPr>
            </w:pPr>
          </w:p>
        </w:tc>
        <w:tc>
          <w:tcPr>
            <w:tcW w:w="1011" w:type="dxa"/>
            <w:noWrap w:val="0"/>
            <w:vAlign w:val="center"/>
          </w:tcPr>
          <w:p w14:paraId="6EF0FCA8">
            <w:pPr>
              <w:jc w:val="center"/>
              <w:rPr>
                <w:rFonts w:hint="eastAsia" w:ascii="仿宋" w:hAnsi="仿宋" w:eastAsia="仿宋" w:cs="仿宋"/>
                <w:color w:val="000000"/>
                <w:szCs w:val="21"/>
                <w:lang w:val="en-US" w:eastAsia="zh-CN"/>
              </w:rPr>
            </w:pPr>
          </w:p>
        </w:tc>
        <w:tc>
          <w:tcPr>
            <w:tcW w:w="1066" w:type="dxa"/>
            <w:noWrap w:val="0"/>
            <w:vAlign w:val="center"/>
          </w:tcPr>
          <w:p w14:paraId="517F7D52">
            <w:pPr>
              <w:jc w:val="center"/>
              <w:rPr>
                <w:rFonts w:hint="eastAsia" w:ascii="仿宋" w:hAnsi="仿宋" w:eastAsia="仿宋" w:cs="仿宋"/>
                <w:color w:val="000000"/>
                <w:szCs w:val="21"/>
                <w:lang w:val="en-US" w:eastAsia="zh-CN"/>
              </w:rPr>
            </w:pPr>
          </w:p>
        </w:tc>
      </w:tr>
      <w:tr w14:paraId="01C2F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atLeast"/>
          <w:jc w:val="center"/>
        </w:trPr>
        <w:tc>
          <w:tcPr>
            <w:tcW w:w="13875" w:type="dxa"/>
            <w:gridSpan w:val="10"/>
            <w:noWrap w:val="0"/>
            <w:vAlign w:val="center"/>
          </w:tcPr>
          <w:p w14:paraId="6653267A">
            <w:pPr>
              <w:widowControl/>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7451CD12">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1、以上报价系含机械设备折旧费、大小修理费、维护费、燃料费、驾驶员工资、利润及所承担风险责任等一切费用在内，且单价不因市场燃油价格波动做任何调整。</w:t>
            </w:r>
          </w:p>
          <w:p w14:paraId="1271844B">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color w:val="FF0000"/>
                <w:kern w:val="0"/>
                <w:sz w:val="22"/>
                <w:szCs w:val="22"/>
                <w:shd w:val="clear" w:color="auto" w:fill="FFFFFF"/>
                <w:lang w:val="en-US" w:eastAsia="zh-CN" w:bidi="ar"/>
              </w:rPr>
            </w:pPr>
            <w:r>
              <w:rPr>
                <w:rFonts w:hint="eastAsia" w:ascii="仿宋" w:hAnsi="仿宋" w:eastAsia="仿宋" w:cs="仿宋"/>
                <w:color w:val="auto"/>
                <w:kern w:val="0"/>
                <w:sz w:val="21"/>
                <w:szCs w:val="21"/>
                <w:lang w:val="en-US" w:eastAsia="zh-CN" w:bidi="ar"/>
              </w:rPr>
              <w:t>2、</w:t>
            </w:r>
            <w:r>
              <w:rPr>
                <w:rFonts w:hint="eastAsia" w:ascii="仿宋" w:hAnsi="仿宋" w:eastAsia="仿宋" w:cs="仿宋"/>
                <w:color w:val="auto"/>
                <w:kern w:val="0"/>
                <w:sz w:val="22"/>
                <w:szCs w:val="22"/>
                <w:shd w:val="clear" w:color="auto" w:fill="FFFFFF"/>
                <w:lang w:val="en-US" w:eastAsia="zh-CN" w:bidi="ar"/>
              </w:rPr>
              <w:t>乙方开具相应合法有效的3%的增值税专用发票，开具专用发票时，</w:t>
            </w:r>
            <w:r>
              <w:rPr>
                <w:rFonts w:hint="eastAsia" w:ascii="仿宋" w:hAnsi="仿宋" w:eastAsia="仿宋" w:cs="仿宋"/>
                <w:color w:val="FF0000"/>
                <w:kern w:val="0"/>
                <w:sz w:val="22"/>
                <w:szCs w:val="22"/>
                <w:shd w:val="clear" w:color="auto" w:fill="FFFFFF"/>
                <w:lang w:val="en-US" w:eastAsia="zh-CN" w:bidi="ar"/>
              </w:rPr>
              <w:t>根据开具专用发票税率由租赁方承担相应的税费，不存在税率以外的其他任何费用。</w:t>
            </w:r>
          </w:p>
          <w:p w14:paraId="11386979">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3、如果施工中对我单位施工完成的工程进行破坏，将按照发生的施工一切费用100%进行赔偿。</w:t>
            </w:r>
          </w:p>
          <w:p w14:paraId="59F3830B">
            <w:pPr>
              <w:widowControl/>
              <w:autoSpaceDE w:val="0"/>
              <w:spacing w:line="360" w:lineRule="exact"/>
              <w:jc w:val="left"/>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4、成交人一经接到成交通知书后，应立即组织机械及人员进场，如果施工中出现不能按要求履约合同，将建立黑名单制，该成交人半年内不得参加我单位组织的工程采购。</w:t>
            </w:r>
          </w:p>
          <w:p w14:paraId="19E99CB7">
            <w:pPr>
              <w:widowControl/>
              <w:autoSpaceDE w:val="0"/>
              <w:spacing w:line="360" w:lineRule="exact"/>
              <w:jc w:val="left"/>
              <w:rPr>
                <w:rFonts w:hint="default"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5、该次询比采购工程量为承租方在现有条件下预估的工程量，此工程量仅作为评审和签订合同工程量的依据，不作为成交人最终机械租赁结算工程量的依据，但工程量的增减均执行此单价，报价人需充分考虑，最终以现场实际发生的工程量进行结算。</w:t>
            </w:r>
            <w:bookmarkStart w:id="2" w:name="_GoBack"/>
            <w:bookmarkEnd w:id="2"/>
          </w:p>
        </w:tc>
      </w:tr>
    </w:tbl>
    <w:p w14:paraId="04754E1A">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p>
    <w:p w14:paraId="35AA7211">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（签字）                                  </w:t>
      </w:r>
    </w:p>
    <w:p w14:paraId="77AF213E">
      <w:pPr>
        <w:pStyle w:val="55"/>
        <w:ind w:left="0" w:leftChars="0" w:firstLine="8265" w:firstLineChars="2900"/>
        <w:rPr>
          <w:rFonts w:hint="eastAsia" w:ascii="仿宋" w:hAnsi="仿宋" w:eastAsia="仿宋" w:cs="仿宋"/>
          <w:sz w:val="28"/>
          <w:szCs w:val="28"/>
          <w:u w:val="single"/>
        </w:rPr>
      </w:pPr>
      <w:r>
        <w:rPr>
          <w:rFonts w:hint="eastAsia" w:ascii="仿宋" w:hAnsi="仿宋" w:eastAsia="仿宋" w:cs="仿宋"/>
          <w:sz w:val="28"/>
          <w:szCs w:val="28"/>
        </w:rPr>
        <w:t>日    期：</w:t>
      </w:r>
      <w:r>
        <w:rPr>
          <w:rFonts w:hint="eastAsia" w:ascii="仿宋" w:hAnsi="仿宋" w:eastAsia="仿宋" w:cs="仿宋"/>
          <w:sz w:val="28"/>
          <w:szCs w:val="28"/>
          <w:u w:val="single"/>
        </w:rPr>
        <w:t xml:space="preserve">      年    月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日  </w:t>
      </w:r>
    </w:p>
    <w:sectPr>
      <w:pgSz w:w="16838" w:h="11906" w:orient="landscape"/>
      <w:pgMar w:top="1468" w:right="1417" w:bottom="1338" w:left="1417"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33D65">
    <w:pPr>
      <w:pStyle w:val="29"/>
      <w:jc w:val="center"/>
    </w:pPr>
  </w:p>
  <w:p w14:paraId="2287552E">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F4D4B">
    <w:pPr>
      <w:pStyle w:val="29"/>
      <w:framePr w:wrap="around" w:vAnchor="text" w:hAnchor="margin" w:xAlign="right" w:y="1"/>
      <w:rPr>
        <w:rStyle w:val="49"/>
      </w:rPr>
    </w:pPr>
    <w:r>
      <w:fldChar w:fldCharType="begin"/>
    </w:r>
    <w:r>
      <w:rPr>
        <w:rStyle w:val="49"/>
      </w:rPr>
      <w:instrText xml:space="preserve">PAGE  </w:instrText>
    </w:r>
    <w:r>
      <w:fldChar w:fldCharType="end"/>
    </w:r>
  </w:p>
  <w:p w14:paraId="6F96E69B">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BEC99A">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6976DD">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3393B69"/>
    <w:multiLevelType w:val="singleLevel"/>
    <w:tmpl w:val="03393B69"/>
    <w:lvl w:ilvl="0" w:tentative="0">
      <w:start w:val="1"/>
      <w:numFmt w:val="decimal"/>
      <w:suff w:val="nothing"/>
      <w:lvlText w:val="%1、"/>
      <w:lvlJc w:val="left"/>
    </w:lvl>
  </w:abstractNum>
  <w:abstractNum w:abstractNumId="2">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482AB6"/>
    <w:rsid w:val="025370AD"/>
    <w:rsid w:val="03980C9F"/>
    <w:rsid w:val="039E11BA"/>
    <w:rsid w:val="03E75026"/>
    <w:rsid w:val="04CF6EEC"/>
    <w:rsid w:val="05103A0B"/>
    <w:rsid w:val="05BF33B5"/>
    <w:rsid w:val="06DA075B"/>
    <w:rsid w:val="08052A7A"/>
    <w:rsid w:val="084A3F14"/>
    <w:rsid w:val="08BF4528"/>
    <w:rsid w:val="091837BC"/>
    <w:rsid w:val="0A231745"/>
    <w:rsid w:val="0A9E1234"/>
    <w:rsid w:val="0AA7731A"/>
    <w:rsid w:val="0B1B65D7"/>
    <w:rsid w:val="0B2B537E"/>
    <w:rsid w:val="0BBA0AF6"/>
    <w:rsid w:val="0BEC5846"/>
    <w:rsid w:val="0BFF2A12"/>
    <w:rsid w:val="0C084B3C"/>
    <w:rsid w:val="0C3D1EB8"/>
    <w:rsid w:val="0C6241B2"/>
    <w:rsid w:val="0C742CC6"/>
    <w:rsid w:val="0D166265"/>
    <w:rsid w:val="0D2B4E23"/>
    <w:rsid w:val="0DCB52A1"/>
    <w:rsid w:val="0E010129"/>
    <w:rsid w:val="0E6F3E7F"/>
    <w:rsid w:val="0E745939"/>
    <w:rsid w:val="0E8044EC"/>
    <w:rsid w:val="0E876D2F"/>
    <w:rsid w:val="0EC82FD7"/>
    <w:rsid w:val="0EF425D6"/>
    <w:rsid w:val="10181623"/>
    <w:rsid w:val="11196324"/>
    <w:rsid w:val="122F7967"/>
    <w:rsid w:val="125E4C7B"/>
    <w:rsid w:val="12883761"/>
    <w:rsid w:val="12A820AD"/>
    <w:rsid w:val="14AE3227"/>
    <w:rsid w:val="1500314F"/>
    <w:rsid w:val="15721970"/>
    <w:rsid w:val="172F68A1"/>
    <w:rsid w:val="178D16D0"/>
    <w:rsid w:val="17D86D23"/>
    <w:rsid w:val="1830291B"/>
    <w:rsid w:val="187417C5"/>
    <w:rsid w:val="18AF15FD"/>
    <w:rsid w:val="198C1092"/>
    <w:rsid w:val="19CA6206"/>
    <w:rsid w:val="1A1E1B8E"/>
    <w:rsid w:val="1A2F05AD"/>
    <w:rsid w:val="1AE5658C"/>
    <w:rsid w:val="1B7B6D63"/>
    <w:rsid w:val="1BBF797C"/>
    <w:rsid w:val="1C602FB9"/>
    <w:rsid w:val="1C865229"/>
    <w:rsid w:val="1D6F4C43"/>
    <w:rsid w:val="1DEE2CCA"/>
    <w:rsid w:val="1F5C044F"/>
    <w:rsid w:val="20051B8F"/>
    <w:rsid w:val="20191E9C"/>
    <w:rsid w:val="2037683E"/>
    <w:rsid w:val="20F57ADE"/>
    <w:rsid w:val="21A61547"/>
    <w:rsid w:val="225C0752"/>
    <w:rsid w:val="23FC26F5"/>
    <w:rsid w:val="246E6DF4"/>
    <w:rsid w:val="24E66041"/>
    <w:rsid w:val="24F240EB"/>
    <w:rsid w:val="25590EC9"/>
    <w:rsid w:val="25F7787F"/>
    <w:rsid w:val="26211AAB"/>
    <w:rsid w:val="26996894"/>
    <w:rsid w:val="26A26CEB"/>
    <w:rsid w:val="277327DA"/>
    <w:rsid w:val="27F95E40"/>
    <w:rsid w:val="295D3061"/>
    <w:rsid w:val="29606D8E"/>
    <w:rsid w:val="299D4A4C"/>
    <w:rsid w:val="29A812EF"/>
    <w:rsid w:val="2A1902C2"/>
    <w:rsid w:val="2A9C0C1B"/>
    <w:rsid w:val="2C610E53"/>
    <w:rsid w:val="2C64541C"/>
    <w:rsid w:val="2C7C5C8D"/>
    <w:rsid w:val="2C995D0F"/>
    <w:rsid w:val="2D3E7816"/>
    <w:rsid w:val="2D774259"/>
    <w:rsid w:val="2F29557C"/>
    <w:rsid w:val="2F6C023B"/>
    <w:rsid w:val="30131353"/>
    <w:rsid w:val="30293393"/>
    <w:rsid w:val="306204E7"/>
    <w:rsid w:val="30925C62"/>
    <w:rsid w:val="30D974B7"/>
    <w:rsid w:val="30E96026"/>
    <w:rsid w:val="311F3E7F"/>
    <w:rsid w:val="325A51BE"/>
    <w:rsid w:val="3289567B"/>
    <w:rsid w:val="32C63C4D"/>
    <w:rsid w:val="333663C1"/>
    <w:rsid w:val="33703A4F"/>
    <w:rsid w:val="337445C0"/>
    <w:rsid w:val="339C621D"/>
    <w:rsid w:val="33B22CAA"/>
    <w:rsid w:val="33D3159C"/>
    <w:rsid w:val="34284F5F"/>
    <w:rsid w:val="346848DB"/>
    <w:rsid w:val="34F52A80"/>
    <w:rsid w:val="354F3A99"/>
    <w:rsid w:val="357B16F3"/>
    <w:rsid w:val="36050FAB"/>
    <w:rsid w:val="367256CF"/>
    <w:rsid w:val="36F1651F"/>
    <w:rsid w:val="373B612C"/>
    <w:rsid w:val="37AF03D6"/>
    <w:rsid w:val="37EE64F4"/>
    <w:rsid w:val="37FC4126"/>
    <w:rsid w:val="382E02B2"/>
    <w:rsid w:val="3872263A"/>
    <w:rsid w:val="39934616"/>
    <w:rsid w:val="39DC7C3B"/>
    <w:rsid w:val="3A3173ED"/>
    <w:rsid w:val="3A4E69FC"/>
    <w:rsid w:val="3A7A3727"/>
    <w:rsid w:val="3ADE3FB6"/>
    <w:rsid w:val="3B076549"/>
    <w:rsid w:val="3B645DB3"/>
    <w:rsid w:val="3C5B75D3"/>
    <w:rsid w:val="3C7823C8"/>
    <w:rsid w:val="3DC57BD0"/>
    <w:rsid w:val="3DCC4487"/>
    <w:rsid w:val="3E474521"/>
    <w:rsid w:val="3F1F079B"/>
    <w:rsid w:val="3F8D52CA"/>
    <w:rsid w:val="3FB20102"/>
    <w:rsid w:val="40C47A67"/>
    <w:rsid w:val="414D3E27"/>
    <w:rsid w:val="41525675"/>
    <w:rsid w:val="41B46B47"/>
    <w:rsid w:val="424B79E0"/>
    <w:rsid w:val="4252770E"/>
    <w:rsid w:val="42A70A2B"/>
    <w:rsid w:val="42F63800"/>
    <w:rsid w:val="4304767F"/>
    <w:rsid w:val="434963F7"/>
    <w:rsid w:val="439F612A"/>
    <w:rsid w:val="43C84B06"/>
    <w:rsid w:val="43D0238A"/>
    <w:rsid w:val="441344E9"/>
    <w:rsid w:val="44842956"/>
    <w:rsid w:val="449E657A"/>
    <w:rsid w:val="44B922E9"/>
    <w:rsid w:val="454315E6"/>
    <w:rsid w:val="45EF7078"/>
    <w:rsid w:val="46045E94"/>
    <w:rsid w:val="465E02D2"/>
    <w:rsid w:val="466979AB"/>
    <w:rsid w:val="471400CF"/>
    <w:rsid w:val="47944AB8"/>
    <w:rsid w:val="48BF72F3"/>
    <w:rsid w:val="490E63A6"/>
    <w:rsid w:val="499C3073"/>
    <w:rsid w:val="499D4ACB"/>
    <w:rsid w:val="49EC0EA9"/>
    <w:rsid w:val="4A1C7E79"/>
    <w:rsid w:val="4CBA4AF2"/>
    <w:rsid w:val="4CEB320D"/>
    <w:rsid w:val="4D0647CF"/>
    <w:rsid w:val="4D9F7BB9"/>
    <w:rsid w:val="4DDB55AC"/>
    <w:rsid w:val="4E822997"/>
    <w:rsid w:val="4ED20DFA"/>
    <w:rsid w:val="4F0F5DA2"/>
    <w:rsid w:val="4F397E6D"/>
    <w:rsid w:val="504C2BE7"/>
    <w:rsid w:val="508F020D"/>
    <w:rsid w:val="51825669"/>
    <w:rsid w:val="51B50E5A"/>
    <w:rsid w:val="51F67AC6"/>
    <w:rsid w:val="52534714"/>
    <w:rsid w:val="526C1FF2"/>
    <w:rsid w:val="5322748C"/>
    <w:rsid w:val="53810440"/>
    <w:rsid w:val="53D11FCA"/>
    <w:rsid w:val="554830C1"/>
    <w:rsid w:val="55B40A0B"/>
    <w:rsid w:val="56300C76"/>
    <w:rsid w:val="5641748B"/>
    <w:rsid w:val="56424FA2"/>
    <w:rsid w:val="56B4262E"/>
    <w:rsid w:val="573963A5"/>
    <w:rsid w:val="579C59EC"/>
    <w:rsid w:val="5807041D"/>
    <w:rsid w:val="583F79D3"/>
    <w:rsid w:val="58691989"/>
    <w:rsid w:val="58C048EF"/>
    <w:rsid w:val="58C6010C"/>
    <w:rsid w:val="58F960F8"/>
    <w:rsid w:val="594F7761"/>
    <w:rsid w:val="59672964"/>
    <w:rsid w:val="59900C4D"/>
    <w:rsid w:val="59C935F6"/>
    <w:rsid w:val="5A251A57"/>
    <w:rsid w:val="5A4C63EF"/>
    <w:rsid w:val="5A947382"/>
    <w:rsid w:val="5ABC477B"/>
    <w:rsid w:val="5AD47530"/>
    <w:rsid w:val="5C1E1084"/>
    <w:rsid w:val="5C775650"/>
    <w:rsid w:val="5C974AF9"/>
    <w:rsid w:val="5CF3349A"/>
    <w:rsid w:val="5D2E44D2"/>
    <w:rsid w:val="5D6F64C5"/>
    <w:rsid w:val="5E4044BD"/>
    <w:rsid w:val="5ED81A2D"/>
    <w:rsid w:val="601B5879"/>
    <w:rsid w:val="60D06610"/>
    <w:rsid w:val="60F035C2"/>
    <w:rsid w:val="610267D6"/>
    <w:rsid w:val="616C0C8E"/>
    <w:rsid w:val="61AB07CC"/>
    <w:rsid w:val="61D27B22"/>
    <w:rsid w:val="624F4CCE"/>
    <w:rsid w:val="626C4E3A"/>
    <w:rsid w:val="628D57F7"/>
    <w:rsid w:val="62B53CBA"/>
    <w:rsid w:val="62D6482F"/>
    <w:rsid w:val="63584057"/>
    <w:rsid w:val="637C52E0"/>
    <w:rsid w:val="63DD2403"/>
    <w:rsid w:val="63E45615"/>
    <w:rsid w:val="642E3C33"/>
    <w:rsid w:val="64607667"/>
    <w:rsid w:val="646474F6"/>
    <w:rsid w:val="64EB291F"/>
    <w:rsid w:val="66131908"/>
    <w:rsid w:val="66CB6466"/>
    <w:rsid w:val="66E03A9F"/>
    <w:rsid w:val="66F57FEB"/>
    <w:rsid w:val="67445ADA"/>
    <w:rsid w:val="67D15122"/>
    <w:rsid w:val="68761B8F"/>
    <w:rsid w:val="693602C7"/>
    <w:rsid w:val="693E20EC"/>
    <w:rsid w:val="69AD4D95"/>
    <w:rsid w:val="69E60D0A"/>
    <w:rsid w:val="6A315ABB"/>
    <w:rsid w:val="6A87598F"/>
    <w:rsid w:val="6A9A513C"/>
    <w:rsid w:val="6AB25262"/>
    <w:rsid w:val="6AED777A"/>
    <w:rsid w:val="6B1F2406"/>
    <w:rsid w:val="6B302BB3"/>
    <w:rsid w:val="6B9B2799"/>
    <w:rsid w:val="6C5C5C5B"/>
    <w:rsid w:val="6C717289"/>
    <w:rsid w:val="6D505D9E"/>
    <w:rsid w:val="6E4C64BB"/>
    <w:rsid w:val="6E6422F5"/>
    <w:rsid w:val="6EAE74F5"/>
    <w:rsid w:val="6EC238BC"/>
    <w:rsid w:val="6F0B6C96"/>
    <w:rsid w:val="6F2A019B"/>
    <w:rsid w:val="6F6A27B8"/>
    <w:rsid w:val="6FE32681"/>
    <w:rsid w:val="701F3363"/>
    <w:rsid w:val="703849D5"/>
    <w:rsid w:val="71091B6B"/>
    <w:rsid w:val="711712EF"/>
    <w:rsid w:val="71900E5F"/>
    <w:rsid w:val="742F60FC"/>
    <w:rsid w:val="74924E27"/>
    <w:rsid w:val="749B0247"/>
    <w:rsid w:val="74B57A97"/>
    <w:rsid w:val="75AB7FC4"/>
    <w:rsid w:val="75BA021D"/>
    <w:rsid w:val="76257065"/>
    <w:rsid w:val="766F01AC"/>
    <w:rsid w:val="76E067DC"/>
    <w:rsid w:val="76E140D9"/>
    <w:rsid w:val="779C6EAE"/>
    <w:rsid w:val="77DA2E34"/>
    <w:rsid w:val="780D7AF1"/>
    <w:rsid w:val="781C33ED"/>
    <w:rsid w:val="7833503D"/>
    <w:rsid w:val="787F1108"/>
    <w:rsid w:val="78986F77"/>
    <w:rsid w:val="78D61108"/>
    <w:rsid w:val="793439F5"/>
    <w:rsid w:val="796E3D99"/>
    <w:rsid w:val="79BD5174"/>
    <w:rsid w:val="79EE2BC7"/>
    <w:rsid w:val="7A562872"/>
    <w:rsid w:val="7AB7E244"/>
    <w:rsid w:val="7AEE7323"/>
    <w:rsid w:val="7B8D7C88"/>
    <w:rsid w:val="7C252C88"/>
    <w:rsid w:val="7C7123FD"/>
    <w:rsid w:val="7C870086"/>
    <w:rsid w:val="7C9F3CAC"/>
    <w:rsid w:val="7CA53A11"/>
    <w:rsid w:val="7CE22FC4"/>
    <w:rsid w:val="7CF332AD"/>
    <w:rsid w:val="7CF809B2"/>
    <w:rsid w:val="7CFE0DF7"/>
    <w:rsid w:val="7D007C96"/>
    <w:rsid w:val="7DF35FEB"/>
    <w:rsid w:val="7E154BC6"/>
    <w:rsid w:val="7ECE2AEB"/>
    <w:rsid w:val="7ECE3A16"/>
    <w:rsid w:val="A9EDAAF9"/>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中国微软</Company>
  <Pages>9</Pages>
  <Words>3731</Words>
  <Characters>4088</Characters>
  <Lines>56</Lines>
  <Paragraphs>15</Paragraphs>
  <TotalTime>17</TotalTime>
  <ScaleCrop>false</ScaleCrop>
  <LinksUpToDate>false</LinksUpToDate>
  <CharactersWithSpaces>4383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2021-05-28T01:25:00Z</dcterms:created>
  <dc:creator>e510</dc:creator>
  <cp:lastModifiedBy>Xi  ye</cp:lastModifiedBy>
  <cp:lastPrinted>2019-04-18T07:02:00Z</cp:lastPrinted>
  <dcterms:modified xsi:type="dcterms:W3CDTF">2026-07-03T10:08:15Z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9AC68EAF6A134107AB3602D4B9FA263D_13</vt:lpwstr>
  </property>
  <property fmtid="{D5CDD505-2E9C-101B-9397-08002B2CF9AE}" pid="4" name="KSOTemplateDocerSaveRecord">
    <vt:lpwstr>eyJoZGlkIjoiNWM0Y2Q2YzUwZTc1ZmMyNjk5NmQzYTY1YzMzNTdmMTMiLCJ1c2VySWQiOiIyNTMzODUzNTEifQ==</vt:lpwstr>
  </property>
</Properties>
</file>