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A9DE7B">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6E1D54C1">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1D8F809E">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cs="宋体"/>
          <w:b/>
          <w:bCs/>
          <w:color w:val="auto"/>
          <w:kern w:val="1"/>
          <w:sz w:val="40"/>
          <w:szCs w:val="40"/>
          <w:highlight w:val="none"/>
          <w:lang w:val="en-US" w:eastAsia="zh-CN"/>
        </w:rPr>
        <w:t>上海协骋岩土科技有限公司</w:t>
      </w:r>
      <w:r>
        <w:rPr>
          <w:rFonts w:hint="eastAsia" w:ascii="宋体" w:hAnsi="宋体" w:eastAsia="宋体" w:cs="宋体"/>
          <w:b/>
          <w:bCs/>
          <w:color w:val="auto"/>
          <w:kern w:val="1"/>
          <w:sz w:val="40"/>
          <w:szCs w:val="40"/>
          <w:highlight w:val="none"/>
          <w:lang w:val="en-US" w:eastAsia="zh-CN"/>
        </w:rPr>
        <w:t>淤泥固化剂运输业务</w:t>
      </w:r>
    </w:p>
    <w:p w14:paraId="54922764">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62BCFB90">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0"/>
                    <a:stretch>
                      <a:fillRect/>
                    </a:stretch>
                  </pic:blipFill>
                  <pic:spPr>
                    <a:xfrm>
                      <a:off x="0" y="0"/>
                      <a:ext cx="5578475" cy="3164840"/>
                    </a:xfrm>
                    <a:prstGeom prst="rect">
                      <a:avLst/>
                    </a:prstGeom>
                  </pic:spPr>
                </pic:pic>
              </a:graphicData>
            </a:graphic>
          </wp:inline>
        </w:drawing>
      </w:r>
    </w:p>
    <w:p w14:paraId="00B8293B">
      <w:pPr>
        <w:pStyle w:val="55"/>
        <w:rPr>
          <w:color w:val="auto"/>
          <w:highlight w:val="none"/>
        </w:rPr>
      </w:pPr>
    </w:p>
    <w:p w14:paraId="3386C053">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rPr>
        <w:t>TGJA-JX-2026-025</w:t>
      </w:r>
    </w:p>
    <w:p w14:paraId="32EE43C4">
      <w:pPr>
        <w:pStyle w:val="55"/>
        <w:rPr>
          <w:rFonts w:hint="eastAsia"/>
          <w:color w:val="auto"/>
          <w:sz w:val="28"/>
          <w:szCs w:val="28"/>
          <w:highlight w:val="none"/>
          <w:lang w:val="en-US" w:eastAsia="zh-CN"/>
        </w:rPr>
      </w:pPr>
    </w:p>
    <w:p w14:paraId="4934B582">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铜陵铜冠建安新型环保建材科技有限公司</w:t>
      </w:r>
      <w:r>
        <w:rPr>
          <w:rFonts w:hint="eastAsia" w:asciiTheme="minorEastAsia" w:hAnsiTheme="minorEastAsia" w:eastAsiaTheme="minorEastAsia" w:cstheme="minorEastAsia"/>
          <w:b/>
          <w:bCs/>
          <w:color w:val="auto"/>
          <w:sz w:val="28"/>
          <w:szCs w:val="28"/>
          <w:highlight w:val="none"/>
        </w:rPr>
        <w:t>（盖章）</w:t>
      </w:r>
    </w:p>
    <w:p w14:paraId="158ADC50">
      <w:pPr>
        <w:pStyle w:val="55"/>
        <w:rPr>
          <w:color w:val="auto"/>
          <w:sz w:val="28"/>
          <w:szCs w:val="28"/>
          <w:highlight w:val="none"/>
        </w:rPr>
      </w:pPr>
    </w:p>
    <w:p w14:paraId="2F4F2016">
      <w:pPr>
        <w:rPr>
          <w:rFonts w:hint="eastAsia" w:asciiTheme="minorEastAsia" w:hAnsiTheme="minorEastAsia" w:eastAsiaTheme="minorEastAsia" w:cstheme="minorEastAsia"/>
          <w:b/>
          <w:bCs/>
          <w:color w:val="auto"/>
          <w:sz w:val="28"/>
          <w:szCs w:val="28"/>
          <w:highlight w:val="none"/>
          <w:u w:val="single"/>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陈晶</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18956266013</w:t>
      </w:r>
      <w:r>
        <w:rPr>
          <w:rFonts w:hint="eastAsia" w:asciiTheme="minorEastAsia" w:hAnsiTheme="minorEastAsia" w:eastAsiaTheme="minorEastAsia" w:cstheme="minorEastAsia"/>
          <w:b/>
          <w:bCs/>
          <w:color w:val="auto"/>
          <w:sz w:val="28"/>
          <w:szCs w:val="28"/>
          <w:highlight w:val="none"/>
          <w:u w:val="single"/>
        </w:rPr>
        <w:t>）</w:t>
      </w:r>
    </w:p>
    <w:p w14:paraId="133E430C">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31CAD424">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铜陵铜冠建安新型环保建材科技有限公司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bCs/>
          <w:color w:val="auto"/>
          <w:sz w:val="24"/>
          <w:szCs w:val="24"/>
          <w:highlight w:val="none"/>
          <w:lang w:val="en-US" w:eastAsia="zh-CN"/>
        </w:rPr>
        <w:t>上海协骋岩土科技有限公司淤泥固化剂运输业务</w:t>
      </w:r>
      <w:r>
        <w:rPr>
          <w:rFonts w:hint="eastAsia" w:ascii="仿宋" w:hAnsi="仿宋" w:eastAsia="仿宋" w:cs="仿宋"/>
          <w:color w:val="auto"/>
          <w:sz w:val="24"/>
          <w:szCs w:val="24"/>
          <w:highlight w:val="none"/>
          <w:shd w:val="clear"/>
        </w:rPr>
        <w:t>询比采购。 </w:t>
      </w:r>
    </w:p>
    <w:p w14:paraId="7B64F380">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03F62963">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765DCBF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147D4B20">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181C7DD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auto"/>
          <w:sz w:val="24"/>
          <w:szCs w:val="24"/>
          <w:highlight w:val="none"/>
          <w:u w:val="single"/>
        </w:rPr>
        <w:t>黄赟（18656211500）</w:t>
      </w:r>
    </w:p>
    <w:p w14:paraId="01F0F1B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cyan"/>
          <w:lang w:val="en-US" w:eastAsia="zh-CN"/>
        </w:rPr>
        <w:t>3</w:t>
      </w:r>
      <w:r>
        <w:rPr>
          <w:rFonts w:hint="eastAsia" w:ascii="仿宋" w:hAnsi="仿宋" w:eastAsia="仿宋" w:cs="仿宋"/>
          <w:color w:val="auto"/>
          <w:sz w:val="24"/>
          <w:szCs w:val="24"/>
          <w:highlight w:val="cyan"/>
        </w:rPr>
        <w:t>、</w:t>
      </w:r>
      <w:r>
        <w:rPr>
          <w:rFonts w:hint="eastAsia" w:ascii="仿宋" w:hAnsi="仿宋" w:eastAsia="仿宋" w:cs="仿宋"/>
          <w:color w:val="auto"/>
          <w:sz w:val="24"/>
          <w:szCs w:val="24"/>
          <w:highlight w:val="cyan"/>
          <w:lang w:eastAsia="zh-CN"/>
        </w:rPr>
        <w:t>评审</w:t>
      </w:r>
      <w:r>
        <w:rPr>
          <w:rFonts w:hint="eastAsia" w:ascii="仿宋" w:hAnsi="仿宋" w:eastAsia="仿宋" w:cs="仿宋"/>
          <w:color w:val="auto"/>
          <w:sz w:val="24"/>
          <w:szCs w:val="24"/>
          <w:highlight w:val="cyan"/>
        </w:rPr>
        <w:t>时间：</w:t>
      </w:r>
      <w:r>
        <w:rPr>
          <w:rFonts w:hint="eastAsia" w:ascii="仿宋" w:hAnsi="仿宋" w:eastAsia="仿宋" w:cs="仿宋"/>
          <w:color w:val="auto"/>
          <w:sz w:val="24"/>
          <w:szCs w:val="24"/>
          <w:highlight w:val="cyan"/>
          <w:u w:val="single"/>
        </w:rPr>
        <w:t>202</w:t>
      </w:r>
      <w:r>
        <w:rPr>
          <w:rFonts w:hint="eastAsia" w:ascii="仿宋" w:hAnsi="仿宋" w:eastAsia="仿宋" w:cs="仿宋"/>
          <w:color w:val="auto"/>
          <w:sz w:val="24"/>
          <w:szCs w:val="24"/>
          <w:highlight w:val="cyan"/>
          <w:u w:val="single"/>
          <w:lang w:val="en-US" w:eastAsia="zh-CN"/>
        </w:rPr>
        <w:t>6</w:t>
      </w:r>
      <w:r>
        <w:rPr>
          <w:rFonts w:hint="eastAsia" w:ascii="仿宋" w:hAnsi="仿宋" w:eastAsia="仿宋" w:cs="仿宋"/>
          <w:color w:val="auto"/>
          <w:sz w:val="24"/>
          <w:szCs w:val="24"/>
          <w:highlight w:val="cyan"/>
          <w:u w:val="single"/>
        </w:rPr>
        <w:t>年</w:t>
      </w:r>
      <w:r>
        <w:rPr>
          <w:rFonts w:hint="eastAsia" w:ascii="仿宋" w:hAnsi="仿宋" w:eastAsia="仿宋" w:cs="仿宋"/>
          <w:color w:val="auto"/>
          <w:sz w:val="24"/>
          <w:szCs w:val="24"/>
          <w:highlight w:val="cyan"/>
          <w:u w:val="single"/>
          <w:lang w:val="en-US" w:eastAsia="zh-CN"/>
        </w:rPr>
        <w:t xml:space="preserve"> 5  </w:t>
      </w:r>
      <w:r>
        <w:rPr>
          <w:rFonts w:hint="eastAsia" w:ascii="仿宋" w:hAnsi="仿宋" w:eastAsia="仿宋" w:cs="仿宋"/>
          <w:color w:val="auto"/>
          <w:sz w:val="24"/>
          <w:szCs w:val="24"/>
          <w:highlight w:val="cyan"/>
          <w:u w:val="single"/>
        </w:rPr>
        <w:t>月</w:t>
      </w:r>
      <w:r>
        <w:rPr>
          <w:rFonts w:hint="eastAsia" w:ascii="仿宋" w:hAnsi="仿宋" w:eastAsia="仿宋" w:cs="仿宋"/>
          <w:color w:val="auto"/>
          <w:sz w:val="24"/>
          <w:szCs w:val="24"/>
          <w:highlight w:val="cyan"/>
          <w:u w:val="single"/>
          <w:lang w:val="en-US" w:eastAsia="zh-CN"/>
        </w:rPr>
        <w:t xml:space="preserve">  7 </w:t>
      </w:r>
      <w:r>
        <w:rPr>
          <w:rFonts w:hint="eastAsia" w:ascii="仿宋" w:hAnsi="仿宋" w:eastAsia="仿宋" w:cs="仿宋"/>
          <w:color w:val="auto"/>
          <w:sz w:val="24"/>
          <w:szCs w:val="24"/>
          <w:highlight w:val="cyan"/>
          <w:u w:val="single"/>
        </w:rPr>
        <w:t>日</w:t>
      </w:r>
    </w:p>
    <w:p w14:paraId="4AA0FD0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28F0550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2277A6B5">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4D7F403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5934AD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7359411E">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highlight w:val="none"/>
          <w:u w:val="single"/>
          <w:lang w:val="en-US" w:eastAsia="zh-CN"/>
        </w:rPr>
        <w:t>上海协骋岩土科技有限公司淤泥固化剂运输业务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385B0A4C">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5147E9AE">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7EFBDF1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lang w:val="en-US" w:eastAsia="zh-CN"/>
        </w:rPr>
        <w:t>淤泥固化剂运输总量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lang w:val="en-US" w:eastAsia="zh-CN"/>
        </w:rPr>
        <w:t>淤泥固化剂运输量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1C79792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6DADDF1B">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568452DB">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10433254">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3F7FF38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4D89F0D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FF0000"/>
          <w:sz w:val="24"/>
          <w:szCs w:val="24"/>
          <w:highlight w:val="none"/>
          <w:lang w:eastAsia="zh-CN"/>
        </w:rPr>
        <w:t>（</w:t>
      </w:r>
      <w:r>
        <w:rPr>
          <w:rFonts w:ascii="宋体" w:hAnsi="宋体" w:eastAsia="宋体" w:cs="宋体"/>
          <w:color w:val="FF0000"/>
          <w:sz w:val="24"/>
          <w:szCs w:val="24"/>
        </w:rPr>
        <w:t>营业执照</w:t>
      </w:r>
      <w:r>
        <w:rPr>
          <w:rFonts w:hint="eastAsia" w:ascii="宋体" w:hAnsi="宋体" w:eastAsia="宋体" w:cs="宋体"/>
          <w:color w:val="FF0000"/>
          <w:sz w:val="24"/>
          <w:szCs w:val="24"/>
          <w:lang w:val="en-US" w:eastAsia="zh-CN"/>
        </w:rPr>
        <w:t>须</w:t>
      </w:r>
      <w:r>
        <w:rPr>
          <w:rFonts w:ascii="宋体" w:hAnsi="宋体" w:eastAsia="宋体" w:cs="宋体"/>
          <w:color w:val="FF0000"/>
          <w:sz w:val="24"/>
          <w:szCs w:val="24"/>
        </w:rPr>
        <w:t>涵盖普通货运或道路运输等运输类，道路运输许可证</w:t>
      </w:r>
      <w:r>
        <w:rPr>
          <w:rFonts w:hint="eastAsia" w:ascii="仿宋" w:hAnsi="仿宋" w:eastAsia="仿宋" w:cs="仿宋"/>
          <w:color w:val="FF0000"/>
          <w:sz w:val="24"/>
          <w:szCs w:val="24"/>
          <w:highlight w:val="none"/>
          <w:lang w:eastAsia="zh-CN"/>
        </w:rPr>
        <w:t>）</w:t>
      </w:r>
      <w:r>
        <w:rPr>
          <w:rFonts w:hint="eastAsia" w:ascii="仿宋" w:hAnsi="仿宋" w:eastAsia="仿宋" w:cs="仿宋"/>
          <w:color w:val="auto"/>
          <w:sz w:val="24"/>
          <w:szCs w:val="24"/>
          <w:highlight w:val="none"/>
        </w:rPr>
        <w:t>均须在年审有效期内。</w:t>
      </w:r>
      <w:bookmarkStart w:id="3" w:name="_GoBack"/>
      <w:bookmarkEnd w:id="3"/>
    </w:p>
    <w:p w14:paraId="51B10B5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793FC250">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3A15A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额定载重量不低于30吨；（3）车辆需具备自行泵送物料的功能；（4）车辆必须具备道路运输资格，证件、保险手续齐全；（5）驾驶员必须持证上岗，无重大运输违法记录。</w:t>
      </w:r>
    </w:p>
    <w:p w14:paraId="23BEACB2">
      <w:pPr>
        <w:pStyle w:val="55"/>
        <w:keepNext w:val="0"/>
        <w:keepLines w:val="0"/>
        <w:pageBreakBefore w:val="0"/>
        <w:kinsoku/>
        <w:wordWrap/>
        <w:overflowPunct/>
        <w:topLinePunct w:val="0"/>
        <w:autoSpaceDE/>
        <w:autoSpaceDN/>
        <w:bidi w:val="0"/>
        <w:adjustRightInd/>
        <w:snapToGrid/>
        <w:spacing w:line="440" w:lineRule="exact"/>
        <w:ind w:left="0" w:leftChars="0" w:firstLine="0" w:firstLineChars="0"/>
        <w:rPr>
          <w:rFonts w:hint="eastAsia" w:ascii="仿宋" w:hAnsi="仿宋" w:eastAsia="仿宋" w:cs="仿宋"/>
          <w:color w:val="auto"/>
          <w:sz w:val="24"/>
          <w:szCs w:val="24"/>
          <w:highlight w:val="none"/>
        </w:rPr>
      </w:pPr>
    </w:p>
    <w:p w14:paraId="39791A83">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26D7D2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08AD2B6D">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637DBCE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2BA949B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p>
    <w:p w14:paraId="172CC1AB">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4CCF0E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064FEA5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r>
        <w:rPr>
          <w:rFonts w:hint="eastAsia" w:ascii="仿宋" w:hAnsi="仿宋" w:eastAsia="仿宋" w:cs="仿宋"/>
          <w:color w:val="auto"/>
          <w:sz w:val="24"/>
          <w:szCs w:val="24"/>
          <w:highlight w:val="none"/>
          <w:u w:val="single"/>
        </w:rPr>
        <w:t>报名。</w:t>
      </w:r>
    </w:p>
    <w:p w14:paraId="46F23DC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w:t>
      </w:r>
      <w:r>
        <w:rPr>
          <w:rFonts w:ascii="宋体" w:hAnsi="宋体" w:eastAsia="宋体" w:cs="宋体"/>
          <w:color w:val="FF0000"/>
          <w:sz w:val="24"/>
          <w:szCs w:val="24"/>
          <w:u w:val="single"/>
        </w:rPr>
        <w:t>道路运输许可证</w:t>
      </w:r>
      <w:r>
        <w:rPr>
          <w:rFonts w:hint="eastAsia" w:ascii="仿宋" w:hAnsi="仿宋" w:eastAsia="仿宋" w:cs="仿宋"/>
          <w:color w:val="auto"/>
          <w:sz w:val="24"/>
          <w:szCs w:val="24"/>
          <w:highlight w:val="none"/>
          <w:u w:val="single"/>
        </w:rPr>
        <w:t>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1015835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cyan"/>
          <w:u w:val="none"/>
          <w:lang w:val="en-US" w:eastAsia="zh-CN"/>
        </w:rPr>
        <w:t>3、报名自采购公告发布之日起至2026年5  月 6 日12:00止。</w:t>
      </w:r>
    </w:p>
    <w:p w14:paraId="46A1CEE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p>
    <w:p w14:paraId="0CCBC36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auto"/>
          <w:sz w:val="24"/>
          <w:szCs w:val="24"/>
          <w:highlight w:val="none"/>
          <w:u w:val="single"/>
          <w:lang w:eastAsia="zh-CN"/>
        </w:rPr>
        <w:t>陶叶玲（13965204644）</w:t>
      </w:r>
    </w:p>
    <w:p w14:paraId="5157B28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p>
    <w:p w14:paraId="5958D2B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p>
    <w:p w14:paraId="1A61EB4B">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508BEAE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六、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469CB3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6AA0455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cyan"/>
          <w:u w:val="single"/>
          <w:lang w:eastAsia="zh-CN"/>
        </w:rPr>
      </w:pPr>
      <w:r>
        <w:rPr>
          <w:rFonts w:hint="eastAsia" w:ascii="仿宋" w:hAnsi="仿宋" w:eastAsia="仿宋" w:cs="仿宋"/>
          <w:color w:val="auto"/>
          <w:sz w:val="24"/>
          <w:szCs w:val="24"/>
          <w:highlight w:val="cyan"/>
          <w:lang w:eastAsia="zh-CN"/>
        </w:rPr>
        <w:t>1、响应文件递交的截止时间：</w:t>
      </w:r>
      <w:r>
        <w:rPr>
          <w:rFonts w:hint="eastAsia" w:ascii="仿宋" w:hAnsi="仿宋" w:eastAsia="仿宋" w:cs="仿宋"/>
          <w:color w:val="auto"/>
          <w:sz w:val="24"/>
          <w:szCs w:val="24"/>
          <w:highlight w:val="cyan"/>
          <w:u w:val="single"/>
          <w:lang w:eastAsia="zh-CN"/>
        </w:rPr>
        <w:t>202</w:t>
      </w:r>
      <w:r>
        <w:rPr>
          <w:rFonts w:hint="eastAsia" w:ascii="仿宋" w:hAnsi="仿宋" w:eastAsia="仿宋" w:cs="仿宋"/>
          <w:color w:val="auto"/>
          <w:sz w:val="24"/>
          <w:szCs w:val="24"/>
          <w:highlight w:val="cyan"/>
          <w:u w:val="single"/>
          <w:lang w:val="en-US" w:eastAsia="zh-CN"/>
        </w:rPr>
        <w:t>6</w:t>
      </w:r>
      <w:r>
        <w:rPr>
          <w:rFonts w:hint="eastAsia" w:ascii="仿宋" w:hAnsi="仿宋" w:eastAsia="仿宋" w:cs="仿宋"/>
          <w:color w:val="auto"/>
          <w:sz w:val="24"/>
          <w:szCs w:val="24"/>
          <w:highlight w:val="cyan"/>
          <w:u w:val="single"/>
          <w:lang w:eastAsia="zh-CN"/>
        </w:rPr>
        <w:t>年</w:t>
      </w:r>
      <w:r>
        <w:rPr>
          <w:rFonts w:hint="eastAsia" w:ascii="仿宋" w:hAnsi="仿宋" w:eastAsia="仿宋" w:cs="仿宋"/>
          <w:color w:val="auto"/>
          <w:sz w:val="24"/>
          <w:szCs w:val="24"/>
          <w:highlight w:val="cyan"/>
          <w:u w:val="single"/>
          <w:lang w:val="en-US" w:eastAsia="zh-CN"/>
        </w:rPr>
        <w:t xml:space="preserve"> 5 </w:t>
      </w:r>
      <w:r>
        <w:rPr>
          <w:rFonts w:hint="eastAsia" w:ascii="仿宋" w:hAnsi="仿宋" w:eastAsia="仿宋" w:cs="仿宋"/>
          <w:color w:val="auto"/>
          <w:sz w:val="24"/>
          <w:szCs w:val="24"/>
          <w:highlight w:val="cyan"/>
          <w:u w:val="single"/>
          <w:lang w:eastAsia="zh-CN"/>
        </w:rPr>
        <w:t>月</w:t>
      </w:r>
      <w:r>
        <w:rPr>
          <w:rFonts w:hint="eastAsia" w:ascii="仿宋" w:hAnsi="仿宋" w:eastAsia="仿宋" w:cs="仿宋"/>
          <w:color w:val="auto"/>
          <w:sz w:val="24"/>
          <w:szCs w:val="24"/>
          <w:highlight w:val="cyan"/>
          <w:u w:val="single"/>
          <w:lang w:val="en-US" w:eastAsia="zh-CN"/>
        </w:rPr>
        <w:t xml:space="preserve"> 7 </w:t>
      </w:r>
      <w:r>
        <w:rPr>
          <w:rFonts w:hint="eastAsia" w:ascii="仿宋" w:hAnsi="仿宋" w:eastAsia="仿宋" w:cs="仿宋"/>
          <w:color w:val="auto"/>
          <w:sz w:val="24"/>
          <w:szCs w:val="24"/>
          <w:highlight w:val="cyan"/>
          <w:u w:val="single"/>
          <w:lang w:eastAsia="zh-CN"/>
        </w:rPr>
        <w:t>日</w:t>
      </w:r>
      <w:r>
        <w:rPr>
          <w:rFonts w:hint="eastAsia" w:ascii="仿宋" w:hAnsi="仿宋" w:eastAsia="仿宋" w:cs="仿宋"/>
          <w:color w:val="auto"/>
          <w:sz w:val="24"/>
          <w:szCs w:val="24"/>
          <w:highlight w:val="cyan"/>
          <w:u w:val="single"/>
          <w:lang w:val="en-US" w:eastAsia="zh-CN"/>
        </w:rPr>
        <w:t>9</w:t>
      </w:r>
      <w:r>
        <w:rPr>
          <w:rFonts w:hint="eastAsia" w:ascii="仿宋" w:hAnsi="仿宋" w:eastAsia="仿宋" w:cs="仿宋"/>
          <w:color w:val="auto"/>
          <w:sz w:val="24"/>
          <w:szCs w:val="24"/>
          <w:highlight w:val="cyan"/>
          <w:u w:val="single"/>
          <w:lang w:eastAsia="zh-CN"/>
        </w:rPr>
        <w:t>:00</w:t>
      </w:r>
    </w:p>
    <w:p w14:paraId="7247FF9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auto"/>
          <w:sz w:val="24"/>
          <w:szCs w:val="24"/>
          <w:highlight w:val="none"/>
          <w:u w:val="single"/>
        </w:rPr>
        <w:t>铜冠建筑安装股份有限公司四楼经营部（安徽省铜陵市黄山大道南段879号）</w:t>
      </w:r>
    </w:p>
    <w:p w14:paraId="51FD3069">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auto"/>
          <w:sz w:val="24"/>
          <w:szCs w:val="24"/>
          <w:highlight w:val="none"/>
          <w:u w:val="single"/>
        </w:rPr>
        <w:t>黄赟（18656211500）</w:t>
      </w:r>
    </w:p>
    <w:p w14:paraId="7A6A2BE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4EF74B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102111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7DE121F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587805C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lang w:val="en-US" w:eastAsia="zh-CN"/>
        </w:rPr>
        <w:t>淤泥固化剂运输的内容</w:t>
      </w:r>
    </w:p>
    <w:p w14:paraId="360E30E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shd w:val="clear" w:fill="FFFF00"/>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val="en-US" w:eastAsia="zh-CN"/>
        </w:rPr>
        <w:t>上海协骋岩土科技有限公司淤泥固化剂运输业务</w:t>
      </w:r>
      <w:r>
        <w:rPr>
          <w:rFonts w:hint="eastAsia" w:ascii="仿宋" w:hAnsi="仿宋" w:eastAsia="仿宋" w:cs="仿宋"/>
          <w:color w:val="auto"/>
          <w:sz w:val="24"/>
          <w:szCs w:val="24"/>
          <w:highlight w:val="none"/>
        </w:rPr>
        <w:t>询比采购</w:t>
      </w:r>
      <w:r>
        <w:rPr>
          <w:rFonts w:hint="eastAsia" w:ascii="仿宋" w:hAnsi="仿宋" w:eastAsia="仿宋" w:cs="仿宋"/>
          <w:color w:val="auto"/>
          <w:sz w:val="24"/>
          <w:szCs w:val="24"/>
          <w:highlight w:val="none"/>
          <w:lang w:eastAsia="zh-CN"/>
        </w:rPr>
        <w:t>。</w:t>
      </w:r>
    </w:p>
    <w:p w14:paraId="2997482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）运输项目内容：运送淤泥固化剂至指定</w:t>
      </w:r>
      <w:r>
        <w:rPr>
          <w:rFonts w:hint="eastAsia" w:ascii="仿宋" w:hAnsi="仿宋" w:eastAsia="仿宋" w:cs="仿宋"/>
          <w:color w:val="auto"/>
          <w:sz w:val="24"/>
          <w:szCs w:val="24"/>
          <w:highlight w:val="none"/>
          <w:lang w:val="en-US" w:eastAsia="zh-CN"/>
        </w:rPr>
        <w:t>项目地点。</w:t>
      </w:r>
    </w:p>
    <w:p w14:paraId="61EC614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5C558F7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171E089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货物运输由铜冠建材公司厂内至上海协骋岩土科技有限公司项目现场（马鞍山和县境内，约</w:t>
      </w:r>
      <w:r>
        <w:rPr>
          <w:rFonts w:hint="eastAsia" w:ascii="仿宋" w:hAnsi="仿宋" w:eastAsia="仿宋" w:cs="仿宋"/>
          <w:b/>
          <w:bCs/>
          <w:color w:val="auto"/>
          <w:sz w:val="24"/>
          <w:szCs w:val="24"/>
          <w:highlight w:val="none"/>
          <w:lang w:val="en-US" w:eastAsia="zh-CN"/>
        </w:rPr>
        <w:t>140-160</w:t>
      </w:r>
      <w:r>
        <w:rPr>
          <w:rFonts w:hint="eastAsia" w:ascii="仿宋" w:hAnsi="仿宋" w:eastAsia="仿宋" w:cs="仿宋"/>
          <w:b/>
          <w:bCs/>
          <w:color w:val="auto"/>
          <w:sz w:val="24"/>
          <w:szCs w:val="24"/>
          <w:highlight w:val="none"/>
        </w:rPr>
        <w:t>公里</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项目移动施工，地点不固定</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599A91B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前可联系陈晶18956266013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7AAF2CE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本项目所需成品由老线生产，成品仓储与施工单位仓储库容有限，装车及卸货环节可能均需排队等候(如果采用电车运输，请自行考虑电车续航能力)。若需等候，等候产生的全部费用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2FE4916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施工单位工期有限，若因运输延误对施工单位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扣除全部履约保证金，并在两年内不得参与铜冠建材公司有关的运输招标业务。</w:t>
      </w:r>
    </w:p>
    <w:p w14:paraId="1409C0C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本次招标的运输量为预估量，以施工单位的实际需求量为准，目前每周的需求量大概为1600吨，施工单位的需求结束后，本次招标涉及的合同自动终止。</w:t>
      </w:r>
    </w:p>
    <w:p w14:paraId="1A0FEB6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0256E65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18412E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4、运输费支付：甲方按上月入账金额在次月支付60%，2027年2月10日（一周内）付至80%,余款2027年12月31日（一周内）付清。</w:t>
      </w:r>
    </w:p>
    <w:p w14:paraId="5AEEB5D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如由乙方原因造成漏单，次月补办时甲方有权扣除所漏《发货单》运输费的50%。</w:t>
      </w:r>
      <w:r>
        <w:rPr>
          <w:rFonts w:hint="eastAsia" w:ascii="仿宋" w:hAnsi="仿宋" w:eastAsia="仿宋" w:cs="仿宋"/>
          <w:color w:val="auto"/>
          <w:sz w:val="24"/>
          <w:szCs w:val="24"/>
          <w:highlight w:val="none"/>
          <w:lang w:eastAsia="zh-CN"/>
        </w:rPr>
        <w:t>无回单（运输联）或签收不符合要求不予结算运费。</w:t>
      </w:r>
    </w:p>
    <w:p w14:paraId="093B231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48EA4A0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12C6CA8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0721C6B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43300DD3">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24CA4B67">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30C83F2">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121BAD39">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6F0A7BF4">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cyan"/>
        </w:rPr>
      </w:pPr>
      <w:r>
        <w:rPr>
          <w:rFonts w:hint="eastAsia" w:ascii="仿宋" w:hAnsi="仿宋" w:eastAsia="仿宋" w:cs="仿宋"/>
          <w:color w:val="auto"/>
          <w:sz w:val="24"/>
          <w:szCs w:val="24"/>
          <w:highlight w:val="cyan"/>
          <w:u w:val="single"/>
          <w:lang w:val="en-US" w:eastAsia="zh-CN"/>
        </w:rPr>
        <w:t>安徽省马鞍山市和县西队附近</w:t>
      </w:r>
      <w:r>
        <w:rPr>
          <w:rFonts w:hint="eastAsia" w:ascii="仿宋" w:hAnsi="仿宋" w:eastAsia="仿宋" w:cs="仿宋"/>
          <w:color w:val="auto"/>
          <w:sz w:val="24"/>
          <w:szCs w:val="24"/>
          <w:highlight w:val="cyan"/>
          <w:u w:val="single"/>
        </w:rPr>
        <w:t>。</w:t>
      </w:r>
    </w:p>
    <w:p w14:paraId="3BBFA810">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auto"/>
          <w:sz w:val="24"/>
          <w:szCs w:val="24"/>
          <w:highlight w:val="none"/>
          <w:u w:val="single"/>
          <w:lang w:val="en-US" w:eastAsia="zh-CN"/>
        </w:rPr>
        <w:t>淤泥固化剂运输业务由承运商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6BB9EDF6">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建材磅房过磅数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3A2EE6E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25DFE2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2A3FC64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67C9427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7D04C97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p>
    <w:p w14:paraId="19B7F03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011B79E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760E9BE6">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7E92C158">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0BBEB5E3">
      <w:pPr>
        <w:pStyle w:val="154"/>
        <w:keepNext w:val="0"/>
        <w:keepLines w:val="0"/>
        <w:pageBreakBefore w:val="0"/>
        <w:numPr>
          <w:ilvl w:val="0"/>
          <w:numId w:val="3"/>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纪律和监督</w:t>
      </w:r>
    </w:p>
    <w:p w14:paraId="1545F25F">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1F2A7F8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796730F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165FBE1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5B4B10B4">
      <w:pPr>
        <w:pStyle w:val="41"/>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40" w:lineRule="exact"/>
        <w:ind w:left="0" w:leftChars="0" w:firstLine="490" w:firstLineChars="200"/>
        <w:jc w:val="center"/>
        <w:rPr>
          <w:rFonts w:ascii="仿宋" w:hAnsi="仿宋" w:eastAsia="仿宋" w:cs="仿宋"/>
          <w:b/>
          <w:bCs/>
          <w:color w:val="auto"/>
          <w:sz w:val="24"/>
          <w:szCs w:val="24"/>
          <w:highlight w:val="none"/>
        </w:rPr>
      </w:pPr>
      <w:r>
        <w:rPr>
          <w:rFonts w:ascii="仿宋" w:hAnsi="仿宋" w:eastAsia="仿宋" w:cs="仿宋"/>
          <w:b/>
          <w:bCs/>
          <w:color w:val="auto"/>
          <w:sz w:val="24"/>
          <w:szCs w:val="24"/>
          <w:highlight w:val="none"/>
        </w:rPr>
        <w:t>响应文件组成</w:t>
      </w:r>
    </w:p>
    <w:p w14:paraId="7F8EC0C9">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ascii="仿宋" w:hAnsi="仿宋" w:eastAsia="仿宋" w:cs="仿宋"/>
          <w:b/>
          <w:bCs/>
          <w:color w:val="auto"/>
          <w:sz w:val="24"/>
          <w:szCs w:val="24"/>
          <w:highlight w:val="none"/>
        </w:rPr>
      </w:pPr>
    </w:p>
    <w:p w14:paraId="6AE9B52F">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firstLine="490" w:firstLineChars="200"/>
        <w:jc w:val="left"/>
        <w:rPr>
          <w:color w:val="auto"/>
          <w:highlight w:val="none"/>
        </w:rPr>
      </w:pPr>
      <w:r>
        <w:rPr>
          <w:rFonts w:hint="eastAsia" w:ascii="仿宋" w:hAnsi="仿宋" w:eastAsia="仿宋" w:cs="仿宋"/>
          <w:color w:val="auto"/>
          <w:sz w:val="24"/>
          <w:szCs w:val="24"/>
          <w:highlight w:val="none"/>
        </w:rPr>
        <w:t>1、响应文件封面</w:t>
      </w:r>
    </w:p>
    <w:p w14:paraId="1126B8DE">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firstLine="490" w:firstLineChars="200"/>
        <w:jc w:val="left"/>
        <w:rPr>
          <w:color w:val="auto"/>
          <w:highlight w:val="none"/>
        </w:rPr>
      </w:pPr>
      <w:r>
        <w:rPr>
          <w:rFonts w:hint="eastAsia" w:ascii="仿宋" w:hAnsi="仿宋" w:eastAsia="仿宋" w:cs="仿宋"/>
          <w:color w:val="auto"/>
          <w:sz w:val="24"/>
          <w:szCs w:val="24"/>
          <w:highlight w:val="none"/>
        </w:rPr>
        <w:t>2、法定代表人授权书（需附：法定代表人、代理人身份证复印件）</w:t>
      </w:r>
    </w:p>
    <w:p w14:paraId="6E740092">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firstLine="490" w:firstLineChars="200"/>
        <w:jc w:val="left"/>
        <w:rPr>
          <w:color w:val="auto"/>
          <w:highlight w:val="none"/>
        </w:rPr>
      </w:pPr>
      <w:r>
        <w:rPr>
          <w:rFonts w:hint="eastAsia" w:ascii="仿宋" w:hAnsi="仿宋" w:eastAsia="仿宋" w:cs="仿宋"/>
          <w:color w:val="auto"/>
          <w:sz w:val="24"/>
          <w:szCs w:val="24"/>
          <w:highlight w:val="none"/>
        </w:rPr>
        <w:t>3、企业营业执照复印件（需加盖公章）</w:t>
      </w:r>
    </w:p>
    <w:p w14:paraId="66CEF51E">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90" w:leftChars="228"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4、廉洁承诺书</w:t>
      </w:r>
    </w:p>
    <w:p w14:paraId="06CC309F">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90" w:leftChars="228" w:firstLine="0" w:firstLineChars="0"/>
        <w:jc w:val="left"/>
        <w:rPr>
          <w:color w:val="auto"/>
          <w:highlight w:val="none"/>
        </w:rPr>
      </w:pPr>
      <w:r>
        <w:rPr>
          <w:rFonts w:hint="eastAsia"/>
          <w:color w:val="auto"/>
          <w:highlight w:val="none"/>
          <w:lang w:val="en-US" w:eastAsia="zh-CN"/>
        </w:rPr>
        <w:t>5</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询比报价单</w:t>
      </w:r>
    </w:p>
    <w:p w14:paraId="2B2A1A93">
      <w:pPr>
        <w:spacing w:line="360" w:lineRule="auto"/>
        <w:jc w:val="both"/>
        <w:rPr>
          <w:rFonts w:hint="eastAsia" w:ascii="仿宋" w:hAnsi="仿宋" w:eastAsia="仿宋" w:cs="仿宋"/>
          <w:b/>
          <w:color w:val="auto"/>
          <w:sz w:val="24"/>
          <w:szCs w:val="24"/>
          <w:highlight w:val="none"/>
        </w:rPr>
      </w:pPr>
    </w:p>
    <w:p w14:paraId="698A4BB6">
      <w:pPr>
        <w:spacing w:line="360" w:lineRule="auto"/>
        <w:jc w:val="center"/>
        <w:rPr>
          <w:rFonts w:hint="eastAsia" w:ascii="仿宋" w:hAnsi="仿宋" w:eastAsia="仿宋" w:cs="仿宋"/>
          <w:b/>
          <w:color w:val="auto"/>
          <w:sz w:val="24"/>
          <w:szCs w:val="24"/>
          <w:highlight w:val="none"/>
        </w:rPr>
      </w:pPr>
    </w:p>
    <w:p w14:paraId="3D4FAB00">
      <w:pPr>
        <w:spacing w:line="360" w:lineRule="auto"/>
        <w:jc w:val="center"/>
        <w:rPr>
          <w:rFonts w:hint="eastAsia" w:ascii="仿宋" w:hAnsi="仿宋" w:eastAsia="仿宋" w:cs="仿宋"/>
          <w:b/>
          <w:color w:val="auto"/>
          <w:sz w:val="24"/>
          <w:szCs w:val="24"/>
          <w:highlight w:val="none"/>
        </w:rPr>
      </w:pPr>
    </w:p>
    <w:p w14:paraId="4DAB044D">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78925DD1">
      <w:pPr>
        <w:spacing w:line="360" w:lineRule="auto"/>
        <w:jc w:val="center"/>
        <w:rPr>
          <w:rFonts w:hint="eastAsia" w:ascii="仿宋" w:hAnsi="仿宋" w:eastAsia="仿宋" w:cs="仿宋"/>
          <w:b/>
          <w:color w:val="auto"/>
          <w:sz w:val="24"/>
          <w:szCs w:val="24"/>
          <w:highlight w:val="none"/>
        </w:rPr>
      </w:pPr>
    </w:p>
    <w:p w14:paraId="1A6413CB">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721659C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2992EE9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50211E80">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6514EBED">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57DA433">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A58ACBF">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D148604">
      <w:pPr>
        <w:spacing w:before="156" w:beforeLines="50" w:after="156" w:afterLines="50" w:line="360" w:lineRule="auto"/>
        <w:rPr>
          <w:rFonts w:hint="eastAsia" w:ascii="仿宋" w:hAnsi="仿宋" w:eastAsia="仿宋" w:cs="仿宋"/>
          <w:color w:val="auto"/>
          <w:sz w:val="24"/>
          <w:szCs w:val="24"/>
          <w:highlight w:val="none"/>
        </w:rPr>
      </w:pPr>
    </w:p>
    <w:p w14:paraId="642B62A4">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1602FFA1">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992C16B">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24A2D1B">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587EE2DD">
      <w:pPr>
        <w:spacing w:line="360" w:lineRule="auto"/>
        <w:jc w:val="center"/>
        <w:rPr>
          <w:rFonts w:hint="eastAsia" w:ascii="仿宋" w:hAnsi="仿宋" w:eastAsia="仿宋" w:cs="仿宋"/>
          <w:b/>
          <w:color w:val="auto"/>
          <w:sz w:val="24"/>
          <w:szCs w:val="24"/>
          <w:highlight w:val="none"/>
        </w:rPr>
      </w:pPr>
    </w:p>
    <w:p w14:paraId="57F0A21E">
      <w:pPr>
        <w:spacing w:line="360" w:lineRule="auto"/>
        <w:jc w:val="center"/>
        <w:rPr>
          <w:rFonts w:hint="eastAsia" w:ascii="仿宋" w:hAnsi="仿宋" w:eastAsia="仿宋" w:cs="仿宋"/>
          <w:b/>
          <w:color w:val="auto"/>
          <w:sz w:val="24"/>
          <w:szCs w:val="24"/>
          <w:highlight w:val="none"/>
        </w:rPr>
      </w:pPr>
    </w:p>
    <w:p w14:paraId="5FC70B4D">
      <w:pPr>
        <w:spacing w:line="360" w:lineRule="auto"/>
        <w:jc w:val="both"/>
        <w:rPr>
          <w:rFonts w:hint="eastAsia" w:ascii="仿宋" w:hAnsi="仿宋" w:eastAsia="仿宋" w:cs="仿宋"/>
          <w:b/>
          <w:color w:val="auto"/>
          <w:sz w:val="24"/>
          <w:szCs w:val="24"/>
          <w:highlight w:val="none"/>
        </w:rPr>
      </w:pPr>
    </w:p>
    <w:p w14:paraId="37DF018D">
      <w:pPr>
        <w:spacing w:line="360" w:lineRule="auto"/>
        <w:jc w:val="both"/>
        <w:rPr>
          <w:rFonts w:hint="eastAsia" w:ascii="仿宋" w:hAnsi="仿宋" w:eastAsia="仿宋" w:cs="仿宋"/>
          <w:b/>
          <w:color w:val="auto"/>
          <w:sz w:val="24"/>
          <w:szCs w:val="24"/>
          <w:highlight w:val="none"/>
        </w:rPr>
      </w:pPr>
    </w:p>
    <w:p w14:paraId="001A83A8">
      <w:pPr>
        <w:spacing w:line="360" w:lineRule="auto"/>
        <w:jc w:val="both"/>
        <w:rPr>
          <w:rFonts w:hint="eastAsia" w:ascii="仿宋" w:hAnsi="仿宋" w:eastAsia="仿宋" w:cs="仿宋"/>
          <w:b/>
          <w:color w:val="auto"/>
          <w:sz w:val="24"/>
          <w:szCs w:val="24"/>
          <w:highlight w:val="none"/>
        </w:rPr>
      </w:pPr>
    </w:p>
    <w:p w14:paraId="32453651">
      <w:pPr>
        <w:spacing w:line="360" w:lineRule="auto"/>
        <w:jc w:val="center"/>
        <w:rPr>
          <w:rFonts w:hint="eastAsia" w:ascii="仿宋" w:hAnsi="仿宋" w:eastAsia="仿宋" w:cs="仿宋"/>
          <w:b/>
          <w:color w:val="auto"/>
          <w:sz w:val="24"/>
          <w:szCs w:val="24"/>
          <w:highlight w:val="none"/>
        </w:rPr>
      </w:pPr>
    </w:p>
    <w:p w14:paraId="5F849853">
      <w:pPr>
        <w:spacing w:line="360" w:lineRule="auto"/>
        <w:jc w:val="center"/>
        <w:rPr>
          <w:rFonts w:hint="eastAsia" w:ascii="仿宋" w:hAnsi="仿宋" w:eastAsia="仿宋" w:cs="仿宋"/>
          <w:b/>
          <w:color w:val="auto"/>
          <w:sz w:val="24"/>
          <w:szCs w:val="24"/>
          <w:highlight w:val="none"/>
        </w:rPr>
      </w:pPr>
    </w:p>
    <w:p w14:paraId="2E0BEE0E">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39E7F372">
      <w:pPr>
        <w:spacing w:line="360" w:lineRule="auto"/>
        <w:ind w:firstLine="490" w:firstLineChars="200"/>
        <w:rPr>
          <w:rFonts w:hint="eastAsia" w:ascii="仿宋" w:hAnsi="仿宋" w:eastAsia="仿宋" w:cs="仿宋"/>
          <w:color w:val="auto"/>
          <w:sz w:val="24"/>
          <w:szCs w:val="24"/>
          <w:highlight w:val="none"/>
        </w:rPr>
      </w:pPr>
    </w:p>
    <w:p w14:paraId="48D92E44">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024FD077">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46AC4A28">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62E524B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auto"/>
          <w:sz w:val="24"/>
          <w:szCs w:val="24"/>
          <w:highlight w:val="none"/>
          <w:u w:val="single"/>
        </w:rPr>
      </w:pPr>
    </w:p>
    <w:p w14:paraId="50A60796">
      <w:pPr>
        <w:spacing w:line="360" w:lineRule="auto"/>
        <w:ind w:firstLine="4655" w:firstLineChars="1900"/>
        <w:rPr>
          <w:rFonts w:hint="eastAsia" w:ascii="仿宋" w:hAnsi="仿宋" w:eastAsia="仿宋" w:cs="仿宋"/>
          <w:color w:val="auto"/>
          <w:sz w:val="24"/>
          <w:szCs w:val="24"/>
          <w:highlight w:val="none"/>
        </w:rPr>
      </w:pPr>
    </w:p>
    <w:p w14:paraId="49138562">
      <w:pPr>
        <w:spacing w:line="360" w:lineRule="auto"/>
        <w:ind w:firstLine="4410" w:firstLineChars="1800"/>
        <w:rPr>
          <w:rFonts w:hint="eastAsia" w:ascii="仿宋" w:hAnsi="仿宋" w:eastAsia="仿宋" w:cs="仿宋"/>
          <w:color w:val="auto"/>
          <w:sz w:val="24"/>
          <w:szCs w:val="24"/>
          <w:highlight w:val="none"/>
        </w:rPr>
      </w:pPr>
    </w:p>
    <w:p w14:paraId="1E6C3C53">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659FF597">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3E904E71">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3E5A5967">
      <w:pPr>
        <w:pStyle w:val="55"/>
        <w:rPr>
          <w:rFonts w:hint="eastAsia" w:ascii="仿宋" w:hAnsi="仿宋" w:eastAsia="仿宋" w:cs="仿宋"/>
          <w:color w:val="auto"/>
          <w:sz w:val="24"/>
          <w:szCs w:val="24"/>
          <w:highlight w:val="none"/>
        </w:rPr>
      </w:pPr>
    </w:p>
    <w:p w14:paraId="693A6FB6">
      <w:pPr>
        <w:pStyle w:val="55"/>
        <w:rPr>
          <w:rFonts w:hint="eastAsia" w:ascii="仿宋" w:hAnsi="仿宋" w:eastAsia="仿宋" w:cs="仿宋"/>
          <w:color w:val="auto"/>
          <w:sz w:val="24"/>
          <w:szCs w:val="24"/>
          <w:highlight w:val="none"/>
        </w:rPr>
      </w:pPr>
    </w:p>
    <w:p w14:paraId="54D05AE1">
      <w:pPr>
        <w:pStyle w:val="55"/>
        <w:rPr>
          <w:rFonts w:hint="eastAsia" w:ascii="仿宋" w:hAnsi="仿宋" w:eastAsia="仿宋" w:cs="仿宋"/>
          <w:color w:val="auto"/>
          <w:sz w:val="24"/>
          <w:szCs w:val="24"/>
          <w:highlight w:val="none"/>
        </w:rPr>
      </w:pPr>
    </w:p>
    <w:p w14:paraId="7539C6E7">
      <w:pPr>
        <w:pStyle w:val="55"/>
        <w:rPr>
          <w:rFonts w:hint="eastAsia" w:ascii="仿宋" w:hAnsi="仿宋" w:eastAsia="仿宋" w:cs="仿宋"/>
          <w:color w:val="auto"/>
          <w:sz w:val="24"/>
          <w:szCs w:val="24"/>
          <w:highlight w:val="none"/>
        </w:rPr>
      </w:pPr>
    </w:p>
    <w:p w14:paraId="772C6324">
      <w:pPr>
        <w:pStyle w:val="55"/>
        <w:rPr>
          <w:rFonts w:hint="eastAsia" w:ascii="仿宋" w:hAnsi="仿宋" w:eastAsia="仿宋" w:cs="仿宋"/>
          <w:color w:val="auto"/>
          <w:sz w:val="24"/>
          <w:szCs w:val="24"/>
          <w:highlight w:val="none"/>
        </w:rPr>
      </w:pPr>
    </w:p>
    <w:p w14:paraId="38094C87">
      <w:pPr>
        <w:pStyle w:val="55"/>
        <w:ind w:left="0" w:leftChars="0" w:firstLine="0" w:firstLineChars="0"/>
        <w:rPr>
          <w:rFonts w:hint="eastAsia" w:ascii="仿宋" w:hAnsi="仿宋" w:eastAsia="仿宋" w:cs="仿宋"/>
          <w:color w:val="auto"/>
          <w:sz w:val="24"/>
          <w:szCs w:val="24"/>
          <w:highlight w:val="none"/>
        </w:rPr>
        <w:sectPr>
          <w:headerReference r:id="rId6" w:type="default"/>
          <w:pgSz w:w="11906" w:h="16838"/>
          <w:pgMar w:top="1417" w:right="1315" w:bottom="1417" w:left="1268" w:header="851" w:footer="272" w:gutter="283"/>
          <w:cols w:space="0" w:num="1"/>
          <w:rtlGutter w:val="0"/>
          <w:docGrid w:type="linesAndChars" w:linePitch="312" w:charSpace="1033"/>
        </w:sectPr>
      </w:pPr>
    </w:p>
    <w:p w14:paraId="60D63B8C">
      <w:pPr>
        <w:shd w:val="clear"/>
        <w:jc w:val="both"/>
        <w:rPr>
          <w:rFonts w:hint="eastAsia" w:ascii="仿宋" w:hAnsi="仿宋" w:eastAsia="仿宋" w:cs="仿宋"/>
          <w:b/>
          <w:bCs/>
          <w:color w:val="auto"/>
          <w:sz w:val="24"/>
          <w:szCs w:val="24"/>
          <w:highlight w:val="none"/>
          <w:u w:val="thick"/>
          <w:lang w:val="en-US" w:eastAsia="zh-CN" w:bidi="ar"/>
        </w:rPr>
      </w:pPr>
    </w:p>
    <w:p w14:paraId="18096585">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铜陵铜冠建安新型环保建材科技有限公司上海协骋岩土科技有限公司淤泥固化剂运输业务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4D452560">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TGJA-JX-2026-025</w:t>
      </w:r>
    </w:p>
    <w:tbl>
      <w:tblPr>
        <w:tblStyle w:val="45"/>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31F1C35A">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50D2D87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3" w:type="dxa"/>
            <w:gridSpan w:val="2"/>
            <w:vMerge w:val="restart"/>
            <w:noWrap w:val="0"/>
            <w:vAlign w:val="center"/>
          </w:tcPr>
          <w:p w14:paraId="16A6634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5E35EA4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82" w:type="dxa"/>
            <w:vMerge w:val="restart"/>
            <w:noWrap w:val="0"/>
            <w:vAlign w:val="center"/>
          </w:tcPr>
          <w:p w14:paraId="6D7DE75E">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78645F2B">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58" w:type="dxa"/>
            <w:gridSpan w:val="2"/>
            <w:noWrap w:val="0"/>
            <w:vAlign w:val="center"/>
          </w:tcPr>
          <w:p w14:paraId="572AEBF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6FFD35C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785F4B5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4407F58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246FD10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3" w:type="dxa"/>
            <w:gridSpan w:val="2"/>
            <w:vMerge w:val="continue"/>
            <w:noWrap w:val="0"/>
            <w:vAlign w:val="center"/>
          </w:tcPr>
          <w:p w14:paraId="12FA54A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82" w:type="dxa"/>
            <w:vMerge w:val="continue"/>
            <w:noWrap w:val="0"/>
            <w:vAlign w:val="center"/>
          </w:tcPr>
          <w:p w14:paraId="6006336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29" w:type="dxa"/>
            <w:noWrap w:val="0"/>
            <w:vAlign w:val="center"/>
          </w:tcPr>
          <w:p w14:paraId="4EEC524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5183959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582A223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21C1A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1" w:colFirst="5" w:colLast="5"/>
            <w:bookmarkStart w:id="2" w:name="OLE_LINK2" w:colFirst="6" w:colLast="6"/>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75C8C229">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铜冠建材-上海协骋</w:t>
            </w:r>
          </w:p>
        </w:tc>
        <w:tc>
          <w:tcPr>
            <w:tcW w:w="960" w:type="dxa"/>
            <w:shd w:val="clear" w:color="auto" w:fill="auto"/>
            <w:noWrap w:val="0"/>
            <w:vAlign w:val="center"/>
          </w:tcPr>
          <w:p w14:paraId="659AF17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2398" w:type="dxa"/>
            <w:shd w:val="clear" w:color="auto" w:fill="auto"/>
            <w:noWrap w:val="0"/>
            <w:vAlign w:val="center"/>
          </w:tcPr>
          <w:p w14:paraId="1FB37BC3">
            <w:pPr>
              <w:keepNext w:val="0"/>
              <w:keepLines w:val="0"/>
              <w:suppressLineNumbers w:val="0"/>
              <w:spacing w:before="0" w:beforeAutospacing="0" w:after="0" w:afterAutospacing="0"/>
              <w:ind w:left="0" w:right="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约</w:t>
            </w:r>
            <w:r>
              <w:rPr>
                <w:rFonts w:hint="eastAsia" w:ascii="仿宋" w:hAnsi="仿宋" w:eastAsia="仿宋" w:cs="仿宋"/>
                <w:b/>
                <w:bCs/>
                <w:color w:val="auto"/>
                <w:sz w:val="24"/>
                <w:szCs w:val="24"/>
                <w:highlight w:val="none"/>
                <w:lang w:val="en-US" w:eastAsia="zh-CN"/>
              </w:rPr>
              <w:t>140-160</w:t>
            </w:r>
            <w:r>
              <w:rPr>
                <w:rFonts w:hint="eastAsia" w:ascii="仿宋" w:hAnsi="仿宋" w:eastAsia="仿宋" w:cs="仿宋"/>
                <w:b/>
                <w:bCs/>
                <w:color w:val="auto"/>
                <w:sz w:val="24"/>
                <w:szCs w:val="24"/>
                <w:highlight w:val="none"/>
              </w:rPr>
              <w:t>公里</w:t>
            </w:r>
          </w:p>
          <w:p w14:paraId="2200E20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实际</w:t>
            </w:r>
            <w:r>
              <w:rPr>
                <w:rFonts w:hint="eastAsia" w:ascii="仿宋" w:hAnsi="仿宋" w:eastAsia="仿宋" w:cs="仿宋"/>
                <w:b/>
                <w:bCs/>
                <w:color w:val="auto"/>
                <w:sz w:val="24"/>
                <w:szCs w:val="24"/>
                <w:highlight w:val="none"/>
              </w:rPr>
              <w:t>距离以自行勘探</w:t>
            </w:r>
            <w:r>
              <w:rPr>
                <w:rFonts w:hint="eastAsia" w:ascii="仿宋" w:hAnsi="仿宋" w:eastAsia="仿宋" w:cs="仿宋"/>
                <w:b/>
                <w:bCs/>
                <w:color w:val="auto"/>
                <w:sz w:val="24"/>
                <w:szCs w:val="24"/>
                <w:highlight w:val="none"/>
                <w:lang w:val="en-US" w:eastAsia="zh-CN"/>
              </w:rPr>
              <w:t>距离</w:t>
            </w:r>
            <w:r>
              <w:rPr>
                <w:rFonts w:hint="eastAsia" w:ascii="仿宋" w:hAnsi="仿宋" w:eastAsia="仿宋" w:cs="仿宋"/>
                <w:b/>
                <w:bCs/>
                <w:color w:val="auto"/>
                <w:sz w:val="24"/>
                <w:szCs w:val="24"/>
                <w:highlight w:val="none"/>
              </w:rPr>
              <w:t>为准</w:t>
            </w:r>
            <w:r>
              <w:rPr>
                <w:rFonts w:hint="eastAsia" w:ascii="仿宋" w:hAnsi="仿宋" w:eastAsia="仿宋" w:cs="仿宋"/>
                <w:b/>
                <w:bCs/>
                <w:color w:val="auto"/>
                <w:sz w:val="24"/>
                <w:szCs w:val="24"/>
                <w:highlight w:val="none"/>
                <w:lang w:eastAsia="zh-CN"/>
              </w:rPr>
              <w:t>）</w:t>
            </w:r>
          </w:p>
        </w:tc>
        <w:tc>
          <w:tcPr>
            <w:tcW w:w="1473" w:type="dxa"/>
            <w:gridSpan w:val="2"/>
            <w:shd w:val="clear" w:color="auto" w:fill="auto"/>
            <w:noWrap w:val="0"/>
            <w:vAlign w:val="center"/>
          </w:tcPr>
          <w:p w14:paraId="0C0825A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暂定8000</w:t>
            </w:r>
          </w:p>
        </w:tc>
        <w:tc>
          <w:tcPr>
            <w:tcW w:w="1582" w:type="dxa"/>
            <w:shd w:val="clear" w:color="auto" w:fill="auto"/>
            <w:noWrap w:val="0"/>
            <w:vAlign w:val="center"/>
          </w:tcPr>
          <w:p w14:paraId="3576F19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58</w:t>
            </w:r>
          </w:p>
        </w:tc>
        <w:tc>
          <w:tcPr>
            <w:tcW w:w="1429" w:type="dxa"/>
            <w:shd w:val="clear" w:color="auto" w:fill="auto"/>
            <w:noWrap w:val="0"/>
            <w:vAlign w:val="center"/>
          </w:tcPr>
          <w:p w14:paraId="1677FA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bookmarkEnd w:id="1"/>
      <w:bookmarkEnd w:id="2"/>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7350"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372" w:type="dxa"/>
            <w:gridSpan w:val="2"/>
            <w:shd w:val="clear" w:color="auto" w:fill="auto"/>
            <w:noWrap w:val="0"/>
            <w:vAlign w:val="center"/>
          </w:tcPr>
          <w:p w14:paraId="0E52217D">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kern w:val="2"/>
                <w:sz w:val="22"/>
                <w:szCs w:val="22"/>
                <w:highlight w:val="none"/>
                <w:u w:val="none"/>
                <w:lang w:val="en-US" w:eastAsia="zh-CN" w:bidi="ar-SA"/>
              </w:rPr>
            </w:pPr>
            <w:r>
              <w:rPr>
                <w:rFonts w:hint="default" w:ascii="仿宋" w:hAnsi="仿宋" w:eastAsia="仿宋" w:cs="仿宋"/>
                <w:b w:val="0"/>
                <w:bCs/>
                <w:color w:val="auto"/>
                <w:sz w:val="24"/>
                <w:szCs w:val="24"/>
                <w:highlight w:val="none"/>
                <w:lang w:val="en-US" w:eastAsia="zh-CN"/>
              </w:rPr>
              <w:t>464000</w:t>
            </w:r>
          </w:p>
        </w:tc>
        <w:tc>
          <w:tcPr>
            <w:tcW w:w="1429" w:type="dxa"/>
            <w:noWrap w:val="0"/>
            <w:vAlign w:val="center"/>
          </w:tcPr>
          <w:p w14:paraId="14F3628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615DE9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2B8E3A90">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169" w:type="dxa"/>
            <w:gridSpan w:val="10"/>
            <w:noWrap w:val="0"/>
            <w:vAlign w:val="center"/>
          </w:tcPr>
          <w:p w14:paraId="178309E5">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121C3A3F">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以上为暂估运输量；以建材磅房过磅数为准。</w:t>
            </w:r>
          </w:p>
          <w:p w14:paraId="0329BF7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6A2E5D33">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如果运输过程中承运单位对询比采购单位对应的淤泥固化剂接收项目造成经济损失，则造成一切费用由成交人赔付，同时对承运单位进行对应处罚。</w:t>
            </w:r>
          </w:p>
          <w:p w14:paraId="49EF48C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72F02AB5">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合同期限：2026年5月10日至2026年12月31日（供货期内以实际供货数量为准）。</w:t>
            </w:r>
          </w:p>
          <w:p w14:paraId="4033A173">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销售价格赔偿损失，从承运单位当月运输费中双倍扣除。如承运单位在终点厂区发现过磅数据异常需及时跟甲方进行反馈。</w:t>
            </w:r>
          </w:p>
          <w:p w14:paraId="2957253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为保证合同的严格履行,在合同签定后7天内,承运单位向甲方缴纳安全履约保证金：人民币伍万元整（¥50000.00），安全履约保证金在合同终止且双方结算完毕后一个月内无息返还。</w:t>
            </w:r>
          </w:p>
        </w:tc>
      </w:tr>
    </w:tbl>
    <w:p w14:paraId="29E7AE45">
      <w:pPr>
        <w:spacing w:line="240" w:lineRule="auto"/>
        <w:rPr>
          <w:rFonts w:hint="eastAsia" w:ascii="仿宋" w:hAnsi="仿宋" w:eastAsia="仿宋" w:cs="仿宋"/>
          <w:color w:val="auto"/>
          <w:sz w:val="28"/>
          <w:szCs w:val="28"/>
          <w:highlight w:val="none"/>
          <w:u w:val="single"/>
        </w:rPr>
        <w:sectPr>
          <w:headerReference r:id="rId7"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2D427E89">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358A0D8E">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9FB04C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辆类别：罐式粉状物料运输车，额定载重量不低于30吨；</w:t>
      </w:r>
    </w:p>
    <w:p w14:paraId="76371D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2、车辆需具备自行泵送物料的功能；</w:t>
      </w:r>
    </w:p>
    <w:p w14:paraId="743AF9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13BA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65E253C3">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54389623">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1、货物名称：矿山充填</w:t>
      </w:r>
      <w:r>
        <w:rPr>
          <w:rFonts w:hint="eastAsia" w:ascii="仿宋" w:hAnsi="仿宋" w:eastAsia="仿宋" w:cs="仿宋"/>
          <w:color w:val="auto"/>
          <w:sz w:val="24"/>
          <w:szCs w:val="24"/>
          <w:highlight w:val="none"/>
          <w:lang w:eastAsia="zh-CN"/>
        </w:rPr>
        <w:t>淤泥固化剂；</w:t>
      </w:r>
    </w:p>
    <w:p w14:paraId="7B0116E9">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2、货物运输要求：运输及泵送过程中保证密封，不得接触水等其他物料；</w:t>
      </w:r>
    </w:p>
    <w:p w14:paraId="7508AA0E">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657ED36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甲方将部分外销产品运输发包给乙方,由乙方承包运输,乙方负责从甲方</w:t>
      </w:r>
      <w:r>
        <w:rPr>
          <w:rFonts w:hint="eastAsia" w:ascii="仿宋" w:hAnsi="仿宋" w:eastAsia="仿宋" w:cs="仿宋"/>
          <w:color w:val="auto"/>
          <w:sz w:val="24"/>
          <w:szCs w:val="24"/>
          <w:highlight w:val="none"/>
          <w:lang w:val="en-US" w:eastAsia="zh-CN"/>
        </w:rPr>
        <w:t>料仓</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p>
    <w:p w14:paraId="773F8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both"/>
        <w:textAlignment w:val="auto"/>
        <w:rPr>
          <w:rFonts w:hint="eastAsia" w:ascii="仿宋" w:hAnsi="仿宋" w:eastAsia="仿宋" w:cs="仿宋"/>
          <w:color w:val="auto"/>
          <w:sz w:val="24"/>
          <w:szCs w:val="24"/>
          <w:highlight w:val="yellow"/>
          <w:u w:val="single"/>
          <w:lang w:val="en-US" w:eastAsia="zh-CN"/>
        </w:rPr>
      </w:pP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yellow"/>
          <w:u w:val="single"/>
          <w:lang w:val="en-US" w:eastAsia="zh-CN"/>
        </w:rPr>
        <w:t>铜冠建材成品料仓</w:t>
      </w:r>
      <w:r>
        <w:rPr>
          <w:rFonts w:hint="eastAsia" w:ascii="仿宋" w:hAnsi="仿宋" w:eastAsia="仿宋" w:cs="仿宋"/>
          <w:color w:val="auto"/>
          <w:sz w:val="24"/>
          <w:szCs w:val="24"/>
          <w:highlight w:val="yellow"/>
          <w:u w:val="none"/>
          <w:lang w:val="en-US" w:eastAsia="zh-CN"/>
        </w:rPr>
        <w:t>，</w:t>
      </w:r>
      <w:r>
        <w:rPr>
          <w:rFonts w:hint="eastAsia" w:ascii="仿宋" w:hAnsi="仿宋" w:eastAsia="仿宋" w:cs="仿宋"/>
          <w:color w:val="auto"/>
          <w:sz w:val="24"/>
          <w:szCs w:val="24"/>
          <w:highlight w:val="yellow"/>
          <w:lang w:val="en-US" w:eastAsia="zh-CN"/>
        </w:rPr>
        <w:t>终点：</w:t>
      </w:r>
      <w:r>
        <w:rPr>
          <w:rFonts w:hint="eastAsia" w:ascii="仿宋" w:hAnsi="仿宋" w:eastAsia="仿宋" w:cs="仿宋"/>
          <w:color w:val="auto"/>
          <w:sz w:val="24"/>
          <w:szCs w:val="24"/>
          <w:highlight w:val="yellow"/>
          <w:u w:val="single"/>
          <w:lang w:val="en-US" w:eastAsia="zh-CN"/>
        </w:rPr>
        <w:t>G4231南京至九江高速公路和县至无为段一标段</w:t>
      </w:r>
    </w:p>
    <w:p w14:paraId="02553A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both"/>
        <w:textAlignment w:val="auto"/>
        <w:rPr>
          <w:rFonts w:hint="eastAsia" w:ascii="仿宋" w:hAnsi="仿宋" w:eastAsia="仿宋" w:cs="仿宋"/>
          <w:color w:val="auto"/>
          <w:sz w:val="24"/>
          <w:szCs w:val="24"/>
          <w:highlight w:val="yellow"/>
          <w:u w:val="single"/>
          <w:lang w:val="en-US" w:eastAsia="zh-CN"/>
        </w:rPr>
      </w:pPr>
      <w:r>
        <w:rPr>
          <w:rFonts w:hint="eastAsia" w:ascii="仿宋" w:hAnsi="仿宋" w:eastAsia="仿宋" w:cs="仿宋"/>
          <w:color w:val="auto"/>
          <w:sz w:val="24"/>
          <w:szCs w:val="24"/>
          <w:highlight w:val="yellow"/>
          <w:u w:val="single"/>
          <w:lang w:val="en-US" w:eastAsia="zh-CN"/>
        </w:rPr>
        <w:t>项目施工现场淤泥固化剂粉料仓；</w:t>
      </w:r>
    </w:p>
    <w:p w14:paraId="5DD82D63">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单》予以确定,乙方根据甲方《</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的交货地点完成货物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1FBF464B">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37FBA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5 月 10 日至  2026 年 12 月 31 日。</w:t>
      </w:r>
    </w:p>
    <w:p w14:paraId="41B4F2C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68CE2E2C">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3C8CAD8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35F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6E6B3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5D924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6C7FC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09E8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3C07C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yellow"/>
              </w:rPr>
            </w:pPr>
            <w:r>
              <w:rPr>
                <w:rFonts w:hint="eastAsia" w:ascii="仿宋" w:hAnsi="仿宋" w:eastAsia="仿宋" w:cs="仿宋"/>
                <w:color w:val="auto"/>
                <w:sz w:val="24"/>
                <w:szCs w:val="24"/>
                <w:highlight w:val="yellow"/>
                <w:lang w:val="en-US" w:eastAsia="zh-CN"/>
              </w:rPr>
              <w:t>铜冠建材</w:t>
            </w:r>
            <w:r>
              <w:rPr>
                <w:rFonts w:hint="eastAsia" w:ascii="仿宋" w:hAnsi="仿宋" w:eastAsia="仿宋" w:cs="仿宋"/>
                <w:color w:val="auto"/>
                <w:sz w:val="24"/>
                <w:szCs w:val="24"/>
                <w:highlight w:val="yellow"/>
              </w:rPr>
              <w:t>成品</w:t>
            </w:r>
            <w:r>
              <w:rPr>
                <w:rFonts w:hint="eastAsia" w:ascii="仿宋" w:hAnsi="仿宋" w:eastAsia="仿宋" w:cs="仿宋"/>
                <w:color w:val="auto"/>
                <w:sz w:val="24"/>
                <w:szCs w:val="24"/>
                <w:highlight w:val="yellow"/>
                <w:lang w:val="en-US" w:eastAsia="zh-CN"/>
              </w:rPr>
              <w:t>料</w:t>
            </w:r>
            <w:r>
              <w:rPr>
                <w:rFonts w:hint="eastAsia" w:ascii="仿宋" w:hAnsi="仿宋" w:eastAsia="仿宋" w:cs="仿宋"/>
                <w:color w:val="auto"/>
                <w:sz w:val="24"/>
                <w:szCs w:val="24"/>
                <w:highlight w:val="yellow"/>
              </w:rPr>
              <w:t>仓</w:t>
            </w:r>
          </w:p>
        </w:tc>
        <w:tc>
          <w:tcPr>
            <w:tcW w:w="4156" w:type="dxa"/>
            <w:noWrap w:val="0"/>
            <w:vAlign w:val="center"/>
          </w:tcPr>
          <w:p w14:paraId="0AAB5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yellow"/>
                <w:u w:val="none"/>
                <w:lang w:val="en-US" w:eastAsia="zh-CN"/>
              </w:rPr>
            </w:pPr>
            <w:r>
              <w:rPr>
                <w:rFonts w:hint="eastAsia" w:ascii="仿宋" w:hAnsi="仿宋" w:eastAsia="仿宋" w:cs="仿宋"/>
                <w:color w:val="auto"/>
                <w:sz w:val="24"/>
                <w:szCs w:val="24"/>
                <w:highlight w:val="yellow"/>
                <w:u w:val="none"/>
                <w:lang w:val="en-US" w:eastAsia="zh-CN"/>
              </w:rPr>
              <w:t>G4231南京至九江高速公路</w:t>
            </w:r>
          </w:p>
          <w:p w14:paraId="52D88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yellow"/>
                <w:u w:val="none"/>
                <w:lang w:val="en-US" w:eastAsia="zh-CN"/>
              </w:rPr>
            </w:pPr>
            <w:r>
              <w:rPr>
                <w:rFonts w:hint="eastAsia" w:ascii="仿宋" w:hAnsi="仿宋" w:eastAsia="仿宋" w:cs="仿宋"/>
                <w:color w:val="auto"/>
                <w:sz w:val="24"/>
                <w:szCs w:val="24"/>
                <w:highlight w:val="yellow"/>
                <w:u w:val="none"/>
                <w:lang w:val="en-US" w:eastAsia="zh-CN"/>
              </w:rPr>
              <w:t>和县至无为段一标段项目施工现场</w:t>
            </w:r>
          </w:p>
          <w:p w14:paraId="7E32C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yellow"/>
                <w:lang w:val="en-US" w:eastAsia="zh-CN"/>
              </w:rPr>
            </w:pPr>
            <w:r>
              <w:rPr>
                <w:rFonts w:hint="eastAsia" w:ascii="仿宋" w:hAnsi="仿宋" w:eastAsia="仿宋" w:cs="仿宋"/>
                <w:color w:val="auto"/>
                <w:sz w:val="24"/>
                <w:szCs w:val="24"/>
                <w:highlight w:val="yellow"/>
                <w:lang w:val="en-US" w:eastAsia="zh-CN"/>
              </w:rPr>
              <w:t>淤泥固化剂粉料仓</w:t>
            </w:r>
          </w:p>
        </w:tc>
        <w:tc>
          <w:tcPr>
            <w:tcW w:w="2603" w:type="dxa"/>
            <w:noWrap w:val="0"/>
            <w:vAlign w:val="center"/>
          </w:tcPr>
          <w:p w14:paraId="138C7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p>
        </w:tc>
      </w:tr>
    </w:tbl>
    <w:p w14:paraId="6AC7ACC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45A967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7022EA5C">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计量：乙方车辆进出甲方厂区时两次过磅计货物净重，在合理时间内需抵达运输终点厂区，完成全部承运货物的足额卸货，并在进出终点厂区两次过磅计货物净重。以两次磅单的较低者结算运费。</w:t>
      </w:r>
    </w:p>
    <w:p w14:paraId="444A45B4">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销售价格赔偿损失，从乙方当月运输费中扣除。如乙方在终点厂区发现过磅数据异常并及时跟甲方进行了反馈，确定是磅秤问题，可免于赔偿；如发现异常没有及时反馈，将按标准双倍进行赔偿。</w:t>
      </w:r>
    </w:p>
    <w:p w14:paraId="3228CF37">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7149CF8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98A46F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2、运输费支付：甲方按上月入账金额在次月支付</w:t>
      </w:r>
      <w:r>
        <w:rPr>
          <w:rFonts w:hint="eastAsia" w:ascii="仿宋" w:hAnsi="仿宋" w:eastAsia="仿宋" w:cs="仿宋"/>
          <w:color w:val="auto"/>
          <w:sz w:val="24"/>
          <w:szCs w:val="24"/>
          <w:highlight w:val="none"/>
          <w:u w:val="single"/>
          <w:lang w:val="en-US" w:eastAsia="zh-CN"/>
        </w:rPr>
        <w:t xml:space="preserve"> 60% </w:t>
      </w:r>
      <w:r>
        <w:rPr>
          <w:rFonts w:hint="eastAsia" w:ascii="仿宋" w:hAnsi="仿宋" w:eastAsia="仿宋" w:cs="仿宋"/>
          <w:color w:val="auto"/>
          <w:sz w:val="24"/>
          <w:szCs w:val="24"/>
          <w:highlight w:val="none"/>
          <w:u w:val="none"/>
          <w:lang w:val="en-US" w:eastAsia="zh-CN"/>
        </w:rPr>
        <w:t>，2027年2月10日（一周内）付至</w:t>
      </w:r>
      <w:r>
        <w:rPr>
          <w:rFonts w:hint="eastAsia" w:ascii="仿宋" w:hAnsi="仿宋" w:eastAsia="仿宋" w:cs="仿宋"/>
          <w:color w:val="auto"/>
          <w:sz w:val="24"/>
          <w:szCs w:val="24"/>
          <w:highlight w:val="none"/>
          <w:u w:val="single"/>
          <w:lang w:val="en-US" w:eastAsia="zh-CN"/>
        </w:rPr>
        <w:t xml:space="preserve"> 80% </w:t>
      </w:r>
      <w:r>
        <w:rPr>
          <w:rFonts w:hint="eastAsia" w:ascii="仿宋" w:hAnsi="仿宋" w:eastAsia="仿宋" w:cs="仿宋"/>
          <w:color w:val="auto"/>
          <w:sz w:val="24"/>
          <w:szCs w:val="24"/>
          <w:highlight w:val="none"/>
          <w:u w:val="none"/>
          <w:lang w:val="en-US" w:eastAsia="zh-CN"/>
        </w:rPr>
        <w:t>,余款2027年12月31日（一周内）付清。</w:t>
      </w:r>
    </w:p>
    <w:p w14:paraId="15FFA0D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0378B2C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64ABDA5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名称：铜陵铜冠建安新型环保建材科技有限公司；</w:t>
      </w:r>
    </w:p>
    <w:p w14:paraId="237B30E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纳税人识别号：91340700090790738A；</w:t>
      </w:r>
    </w:p>
    <w:p w14:paraId="74F01C3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地址、电话：安徽省铜陵市经济技术开发区、0562-5861521；</w:t>
      </w:r>
    </w:p>
    <w:p w14:paraId="1D8AC5C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开户行及账号：中国银行铜陵分行179725225176。</w:t>
      </w:r>
    </w:p>
    <w:p w14:paraId="7A24A1A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33404B80">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D164BF0">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A02F44E">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5609E4E">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74122FC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1F77AAB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0757036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2、甲方保证成品粉料下料管道完好。</w:t>
      </w:r>
    </w:p>
    <w:p w14:paraId="2C0DB50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3、甲方保证厂区内道路顺畅，司磅及时。</w:t>
      </w:r>
    </w:p>
    <w:p w14:paraId="2D02281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4、甲方应</w:t>
      </w:r>
      <w:r>
        <w:rPr>
          <w:rFonts w:hint="eastAsia" w:ascii="仿宋" w:hAnsi="仿宋" w:eastAsia="仿宋" w:cs="仿宋"/>
          <w:color w:val="auto"/>
          <w:sz w:val="24"/>
          <w:szCs w:val="24"/>
          <w:highlight w:val="none"/>
          <w:lang w:val="en-US" w:eastAsia="zh-CN"/>
        </w:rPr>
        <w:t>在每天下午16:00前报送次日的配送计划，以便乙方及时安排运输车辆。</w:t>
      </w:r>
      <w:r>
        <w:rPr>
          <w:rFonts w:hint="eastAsia" w:ascii="仿宋" w:hAnsi="仿宋" w:eastAsia="仿宋" w:cs="仿宋"/>
          <w:color w:val="auto"/>
          <w:sz w:val="24"/>
          <w:szCs w:val="24"/>
          <w:highlight w:val="none"/>
        </w:rPr>
        <w:t xml:space="preserve">   </w:t>
      </w:r>
    </w:p>
    <w:p w14:paraId="45A1EA1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39D6878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5BC634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1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6A990A2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3A9CA24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乙方车辆必须</w:t>
      </w:r>
      <w:r>
        <w:rPr>
          <w:rFonts w:hint="eastAsia" w:ascii="仿宋" w:hAnsi="仿宋" w:eastAsia="仿宋" w:cs="仿宋"/>
          <w:color w:val="auto"/>
          <w:sz w:val="24"/>
          <w:szCs w:val="24"/>
          <w:highlight w:val="none"/>
          <w:lang w:val="en-US" w:eastAsia="zh-CN"/>
        </w:rPr>
        <w:t>在0.5</w:t>
      </w:r>
      <w:r>
        <w:rPr>
          <w:rFonts w:hint="eastAsia" w:ascii="仿宋" w:hAnsi="仿宋" w:eastAsia="仿宋" w:cs="仿宋"/>
          <w:color w:val="auto"/>
          <w:sz w:val="24"/>
          <w:szCs w:val="24"/>
          <w:highlight w:val="none"/>
        </w:rPr>
        <w:t>小时内到货场装货,杜绝拒单现象。每延误一次装货，对乙方罚款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3B8542B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、乙方在装车前应对所装货物的品种、数量等进行认真确认。装车完毕,乙方人员必须现场与甲方工作人员办理货物提货确认手续。</w:t>
      </w:r>
    </w:p>
    <w:p w14:paraId="34BA6F6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收货单位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说明</w:t>
      </w:r>
      <w:r>
        <w:rPr>
          <w:rFonts w:hint="eastAsia" w:ascii="仿宋" w:hAnsi="仿宋" w:eastAsia="仿宋" w:cs="仿宋"/>
          <w:color w:val="auto"/>
          <w:sz w:val="24"/>
          <w:szCs w:val="24"/>
          <w:highlight w:val="none"/>
        </w:rPr>
        <w:t>货物延迟原因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48BBAA2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收</w:t>
      </w:r>
      <w:r>
        <w:rPr>
          <w:rFonts w:hint="eastAsia" w:ascii="仿宋" w:hAnsi="仿宋" w:eastAsia="仿宋" w:cs="仿宋"/>
          <w:color w:val="auto"/>
          <w:sz w:val="24"/>
          <w:szCs w:val="24"/>
          <w:highlight w:val="none"/>
        </w:rPr>
        <w:t>货单位收货人签字确认工作。若因货物签收手续不清或无效而影响货款结算的,所造成的经济损失全部由乙方承担。</w:t>
      </w:r>
    </w:p>
    <w:p w14:paraId="3B1B0D7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无法与购货单位对帐，给甲方造成损失的,由乙方负责全额赔偿。</w:t>
      </w:r>
    </w:p>
    <w:p w14:paraId="3222C0C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3EA87A0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4B7D599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乙方在装卸粉料时，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如果造成损失或甲方（含收货单位）因环保问题而受到处罚时乙方应承担全部责任并全额赔偿损失</w:t>
      </w:r>
      <w:r>
        <w:rPr>
          <w:rFonts w:hint="eastAsia" w:ascii="仿宋" w:hAnsi="仿宋" w:eastAsia="仿宋" w:cs="仿宋"/>
          <w:color w:val="auto"/>
          <w:sz w:val="24"/>
          <w:szCs w:val="24"/>
          <w:highlight w:val="none"/>
        </w:rPr>
        <w:t>。</w:t>
      </w:r>
    </w:p>
    <w:p w14:paraId="48D1F7A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53E8A53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厂区及周边区域内，受甲方管理规定约束。乙方车辆进入运输终点厂区及周边区域内，受运输终点所在单位管理规定约束。发生违规情况，按相关规定予以处罚。乙方不得以对相关管理规定不熟悉为由要求免于处罚。</w:t>
      </w:r>
    </w:p>
    <w:p w14:paraId="4C7561A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13、乙方运输淤泥固化剂，车辆必须在甲方备案。</w:t>
      </w:r>
    </w:p>
    <w:p w14:paraId="6D2C390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14、乙方应按时足额支付乙方职工及业务单位等第三方关联人员的工资、费用等，由此引起的账务纠纷与甲方无关。</w:t>
      </w:r>
    </w:p>
    <w:p w14:paraId="2768E23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15、如乙方两次拒单或延误装车影响客户充填的，甲方有权终止合同，如若出现合同终止事项，则甲方扣除100%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；如乙方不服从甲方（或甲方客户）管理，给甲方造成重大损失（5万元及以上的），甲方有权终止合同，并扣除乙方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57E13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3F69A68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伍</w:t>
      </w:r>
      <w:r>
        <w:rPr>
          <w:rFonts w:hint="eastAsia" w:ascii="仿宋" w:hAnsi="仿宋" w:eastAsia="仿宋" w:cs="仿宋"/>
          <w:color w:val="auto"/>
          <w:sz w:val="24"/>
          <w:szCs w:val="24"/>
          <w:highlight w:val="none"/>
        </w:rPr>
        <w:t>万元整（¥</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0000.00）。</w:t>
      </w:r>
    </w:p>
    <w:p w14:paraId="20208E2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1BDF62D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77B15BC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1E708A9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3CEB428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397DF4D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6034826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2612097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490AD03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8"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淤泥固化剂运输询比采购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淤泥固化剂运输询比采购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0871F">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淤泥固化剂运输询比采购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2445">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u w:val="single"/>
      </w:rPr>
      <w:t xml:space="preserve">    </w:t>
    </w:r>
    <w:r>
      <w:rPr>
        <w:rFonts w:hint="eastAsia"/>
        <w:u w:val="single"/>
        <w:lang w:val="en-US" w:eastAsia="zh-CN"/>
      </w:rPr>
      <w:t xml:space="preserve">  淤泥固化剂运输询比采购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B8FC57"/>
    <w:multiLevelType w:val="singleLevel"/>
    <w:tmpl w:val="13B8FC57"/>
    <w:lvl w:ilvl="0" w:tentative="0">
      <w:start w:val="1"/>
      <w:numFmt w:val="decimal"/>
      <w:suff w:val="nothing"/>
      <w:lvlText w:val="%1、"/>
      <w:lvlJc w:val="left"/>
    </w:lvl>
  </w:abstractNum>
  <w:abstractNum w:abstractNumId="4">
    <w:nsid w:val="14A7B440"/>
    <w:multiLevelType w:val="singleLevel"/>
    <w:tmpl w:val="14A7B440"/>
    <w:lvl w:ilvl="0" w:tentative="0">
      <w:start w:val="1"/>
      <w:numFmt w:val="chineseCounting"/>
      <w:suff w:val="nothing"/>
      <w:lvlText w:val="%1、"/>
      <w:lvlJc w:val="left"/>
      <w:rPr>
        <w:rFonts w:hint="eastAsia"/>
      </w:rPr>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637ADBB"/>
    <w:multiLevelType w:val="singleLevel"/>
    <w:tmpl w:val="4637ADBB"/>
    <w:lvl w:ilvl="0" w:tentative="0">
      <w:start w:val="9"/>
      <w:numFmt w:val="chineseCounting"/>
      <w:suff w:val="nothing"/>
      <w:lvlText w:val="%1、"/>
      <w:lvlJc w:val="left"/>
      <w:rPr>
        <w:rFonts w:hint="eastAsia"/>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22A6766"/>
    <w:rsid w:val="025370AD"/>
    <w:rsid w:val="02696283"/>
    <w:rsid w:val="02DD1A2B"/>
    <w:rsid w:val="0301396B"/>
    <w:rsid w:val="031C2553"/>
    <w:rsid w:val="039667A9"/>
    <w:rsid w:val="03980C9F"/>
    <w:rsid w:val="03E75026"/>
    <w:rsid w:val="04324B28"/>
    <w:rsid w:val="0479149D"/>
    <w:rsid w:val="04CF6EEC"/>
    <w:rsid w:val="04DC63A4"/>
    <w:rsid w:val="05103A0B"/>
    <w:rsid w:val="05393890"/>
    <w:rsid w:val="055204AE"/>
    <w:rsid w:val="059565ED"/>
    <w:rsid w:val="05BF33B5"/>
    <w:rsid w:val="05EB48F5"/>
    <w:rsid w:val="06093262"/>
    <w:rsid w:val="06587D46"/>
    <w:rsid w:val="067B36CC"/>
    <w:rsid w:val="067D01D2"/>
    <w:rsid w:val="068C3E93"/>
    <w:rsid w:val="06B01930"/>
    <w:rsid w:val="06D33870"/>
    <w:rsid w:val="07091040"/>
    <w:rsid w:val="072F12C0"/>
    <w:rsid w:val="072F220B"/>
    <w:rsid w:val="07306784"/>
    <w:rsid w:val="074958E1"/>
    <w:rsid w:val="078E12E1"/>
    <w:rsid w:val="084A3F14"/>
    <w:rsid w:val="086B7EE6"/>
    <w:rsid w:val="08ED6E6B"/>
    <w:rsid w:val="08FD6983"/>
    <w:rsid w:val="08FF094D"/>
    <w:rsid w:val="091837BC"/>
    <w:rsid w:val="098B6DD1"/>
    <w:rsid w:val="09A3577C"/>
    <w:rsid w:val="09E06401"/>
    <w:rsid w:val="0A026946"/>
    <w:rsid w:val="0A231745"/>
    <w:rsid w:val="0A9B46A5"/>
    <w:rsid w:val="0A9E1234"/>
    <w:rsid w:val="0AA7731A"/>
    <w:rsid w:val="0B1B65D7"/>
    <w:rsid w:val="0B2B537E"/>
    <w:rsid w:val="0B512FB6"/>
    <w:rsid w:val="0B6D6042"/>
    <w:rsid w:val="0BBA0AF6"/>
    <w:rsid w:val="0BEC5846"/>
    <w:rsid w:val="0BFF2A12"/>
    <w:rsid w:val="0C084B3C"/>
    <w:rsid w:val="0C3D1EB8"/>
    <w:rsid w:val="0C6241B2"/>
    <w:rsid w:val="0C742CC6"/>
    <w:rsid w:val="0D0D4903"/>
    <w:rsid w:val="0D166265"/>
    <w:rsid w:val="0D2B4E23"/>
    <w:rsid w:val="0D692839"/>
    <w:rsid w:val="0DCB52A1"/>
    <w:rsid w:val="0DD95C10"/>
    <w:rsid w:val="0E1327A4"/>
    <w:rsid w:val="0E3E5A73"/>
    <w:rsid w:val="0E6F3E7F"/>
    <w:rsid w:val="0E745939"/>
    <w:rsid w:val="0E8044EC"/>
    <w:rsid w:val="0E876D2F"/>
    <w:rsid w:val="0EB21FBD"/>
    <w:rsid w:val="0EC82FD7"/>
    <w:rsid w:val="0EDB1514"/>
    <w:rsid w:val="0EF425D6"/>
    <w:rsid w:val="0F352373"/>
    <w:rsid w:val="0F4470B9"/>
    <w:rsid w:val="0F7A0D2D"/>
    <w:rsid w:val="0F953DB9"/>
    <w:rsid w:val="0FCD3553"/>
    <w:rsid w:val="10181623"/>
    <w:rsid w:val="10476584"/>
    <w:rsid w:val="106C38E3"/>
    <w:rsid w:val="11196324"/>
    <w:rsid w:val="11427629"/>
    <w:rsid w:val="1195471E"/>
    <w:rsid w:val="11B739DA"/>
    <w:rsid w:val="11C20769"/>
    <w:rsid w:val="11F440AB"/>
    <w:rsid w:val="12083F5F"/>
    <w:rsid w:val="122338FE"/>
    <w:rsid w:val="122F7967"/>
    <w:rsid w:val="125E4C7B"/>
    <w:rsid w:val="1286785F"/>
    <w:rsid w:val="12883761"/>
    <w:rsid w:val="12A820AD"/>
    <w:rsid w:val="12D25F7C"/>
    <w:rsid w:val="13F53078"/>
    <w:rsid w:val="149B034A"/>
    <w:rsid w:val="14AE3227"/>
    <w:rsid w:val="1500314F"/>
    <w:rsid w:val="15721970"/>
    <w:rsid w:val="15802E15"/>
    <w:rsid w:val="16D01498"/>
    <w:rsid w:val="16FF7D6A"/>
    <w:rsid w:val="1715758D"/>
    <w:rsid w:val="172F68A1"/>
    <w:rsid w:val="178D16D0"/>
    <w:rsid w:val="17C837F7"/>
    <w:rsid w:val="17D86D23"/>
    <w:rsid w:val="1830291B"/>
    <w:rsid w:val="18504D21"/>
    <w:rsid w:val="187417C5"/>
    <w:rsid w:val="18AB27D8"/>
    <w:rsid w:val="18AF15FD"/>
    <w:rsid w:val="18DE057F"/>
    <w:rsid w:val="196038C1"/>
    <w:rsid w:val="198C1092"/>
    <w:rsid w:val="19CA6206"/>
    <w:rsid w:val="1A2F05AD"/>
    <w:rsid w:val="1ABC669E"/>
    <w:rsid w:val="1AE5658C"/>
    <w:rsid w:val="1B1C0EEA"/>
    <w:rsid w:val="1B7B6D63"/>
    <w:rsid w:val="1BBF797C"/>
    <w:rsid w:val="1BFB18C8"/>
    <w:rsid w:val="1C24274C"/>
    <w:rsid w:val="1C290C2C"/>
    <w:rsid w:val="1C602FB9"/>
    <w:rsid w:val="1C7D3C0B"/>
    <w:rsid w:val="1C865229"/>
    <w:rsid w:val="1C92116A"/>
    <w:rsid w:val="1CBC0BD7"/>
    <w:rsid w:val="1CD31A7D"/>
    <w:rsid w:val="1D3C1D18"/>
    <w:rsid w:val="1D6F49ED"/>
    <w:rsid w:val="1D6F4C43"/>
    <w:rsid w:val="1D9531D6"/>
    <w:rsid w:val="1DA13929"/>
    <w:rsid w:val="1DA5166B"/>
    <w:rsid w:val="1DAA6C81"/>
    <w:rsid w:val="1DED6B6E"/>
    <w:rsid w:val="1DEE2CCA"/>
    <w:rsid w:val="1E1862E1"/>
    <w:rsid w:val="1E8C282B"/>
    <w:rsid w:val="1F855971"/>
    <w:rsid w:val="20191E9C"/>
    <w:rsid w:val="2037683E"/>
    <w:rsid w:val="20711CD8"/>
    <w:rsid w:val="209320E6"/>
    <w:rsid w:val="20B22562"/>
    <w:rsid w:val="20F57ADE"/>
    <w:rsid w:val="21820D0A"/>
    <w:rsid w:val="21A61547"/>
    <w:rsid w:val="21EF60F0"/>
    <w:rsid w:val="225C0752"/>
    <w:rsid w:val="23412FE6"/>
    <w:rsid w:val="236C49D9"/>
    <w:rsid w:val="23771391"/>
    <w:rsid w:val="237A7171"/>
    <w:rsid w:val="23FC26F5"/>
    <w:rsid w:val="24613E12"/>
    <w:rsid w:val="246E6DF4"/>
    <w:rsid w:val="24CA19B7"/>
    <w:rsid w:val="24F240EB"/>
    <w:rsid w:val="25397BCB"/>
    <w:rsid w:val="25590EC9"/>
    <w:rsid w:val="257F27A2"/>
    <w:rsid w:val="25F34F3E"/>
    <w:rsid w:val="25F7787F"/>
    <w:rsid w:val="261A071C"/>
    <w:rsid w:val="26211AAB"/>
    <w:rsid w:val="26996894"/>
    <w:rsid w:val="26A26CEB"/>
    <w:rsid w:val="2755433D"/>
    <w:rsid w:val="27982240"/>
    <w:rsid w:val="27F95E40"/>
    <w:rsid w:val="28F6721F"/>
    <w:rsid w:val="291412D4"/>
    <w:rsid w:val="29492BAC"/>
    <w:rsid w:val="295D3061"/>
    <w:rsid w:val="29606D8E"/>
    <w:rsid w:val="297840D8"/>
    <w:rsid w:val="297E0FC2"/>
    <w:rsid w:val="299D4A4C"/>
    <w:rsid w:val="29A812EF"/>
    <w:rsid w:val="2A1902C2"/>
    <w:rsid w:val="2A9C0C1B"/>
    <w:rsid w:val="2B0D1570"/>
    <w:rsid w:val="2B532F4F"/>
    <w:rsid w:val="2BFD6B16"/>
    <w:rsid w:val="2C64541C"/>
    <w:rsid w:val="2C7C5C8D"/>
    <w:rsid w:val="2C995D0F"/>
    <w:rsid w:val="2D3E7816"/>
    <w:rsid w:val="2D6706EB"/>
    <w:rsid w:val="2D774259"/>
    <w:rsid w:val="2E187F9D"/>
    <w:rsid w:val="2E3873C6"/>
    <w:rsid w:val="2EC12D59"/>
    <w:rsid w:val="2ECE6548"/>
    <w:rsid w:val="2F1523C9"/>
    <w:rsid w:val="2F29557C"/>
    <w:rsid w:val="2F6101B9"/>
    <w:rsid w:val="2F6C023B"/>
    <w:rsid w:val="30131353"/>
    <w:rsid w:val="30293393"/>
    <w:rsid w:val="302E70B5"/>
    <w:rsid w:val="30395C43"/>
    <w:rsid w:val="303B19BB"/>
    <w:rsid w:val="306204E7"/>
    <w:rsid w:val="30C21E68"/>
    <w:rsid w:val="30D974B7"/>
    <w:rsid w:val="30E96026"/>
    <w:rsid w:val="311F3E7F"/>
    <w:rsid w:val="314948D9"/>
    <w:rsid w:val="31B9528D"/>
    <w:rsid w:val="322D17D7"/>
    <w:rsid w:val="32497901"/>
    <w:rsid w:val="325A51BE"/>
    <w:rsid w:val="3289567B"/>
    <w:rsid w:val="32BC4E50"/>
    <w:rsid w:val="331E0F20"/>
    <w:rsid w:val="333663C1"/>
    <w:rsid w:val="33482D6D"/>
    <w:rsid w:val="33703A4F"/>
    <w:rsid w:val="337445C0"/>
    <w:rsid w:val="338F274A"/>
    <w:rsid w:val="339C621D"/>
    <w:rsid w:val="33D3159C"/>
    <w:rsid w:val="34284F5F"/>
    <w:rsid w:val="345637D1"/>
    <w:rsid w:val="346848DB"/>
    <w:rsid w:val="34B7063F"/>
    <w:rsid w:val="34F52A80"/>
    <w:rsid w:val="3529097C"/>
    <w:rsid w:val="354F3A99"/>
    <w:rsid w:val="357B16F3"/>
    <w:rsid w:val="35B10923"/>
    <w:rsid w:val="36050FAB"/>
    <w:rsid w:val="36145188"/>
    <w:rsid w:val="362178A5"/>
    <w:rsid w:val="36227ADF"/>
    <w:rsid w:val="36511F38"/>
    <w:rsid w:val="367256CF"/>
    <w:rsid w:val="36CA1CEB"/>
    <w:rsid w:val="36DE1211"/>
    <w:rsid w:val="373B612C"/>
    <w:rsid w:val="37AF03D6"/>
    <w:rsid w:val="37B60ABE"/>
    <w:rsid w:val="37EE64F4"/>
    <w:rsid w:val="37FC4126"/>
    <w:rsid w:val="382E02B2"/>
    <w:rsid w:val="3872263A"/>
    <w:rsid w:val="38784692"/>
    <w:rsid w:val="38C64059"/>
    <w:rsid w:val="38C74734"/>
    <w:rsid w:val="38F1355F"/>
    <w:rsid w:val="39934616"/>
    <w:rsid w:val="39DC7C3B"/>
    <w:rsid w:val="3A103EB8"/>
    <w:rsid w:val="3A3173ED"/>
    <w:rsid w:val="3A4E69FC"/>
    <w:rsid w:val="3A611480"/>
    <w:rsid w:val="3A7A3727"/>
    <w:rsid w:val="3AA52853"/>
    <w:rsid w:val="3AC56A51"/>
    <w:rsid w:val="3ACD3B57"/>
    <w:rsid w:val="3B076549"/>
    <w:rsid w:val="3B5009B4"/>
    <w:rsid w:val="3B645DB3"/>
    <w:rsid w:val="3BDF4B21"/>
    <w:rsid w:val="3BE92C13"/>
    <w:rsid w:val="3C1A7270"/>
    <w:rsid w:val="3C5B75D3"/>
    <w:rsid w:val="3C7823C8"/>
    <w:rsid w:val="3CB46D7D"/>
    <w:rsid w:val="3D3A7C13"/>
    <w:rsid w:val="3D74650C"/>
    <w:rsid w:val="3DB159B2"/>
    <w:rsid w:val="3DC57BD0"/>
    <w:rsid w:val="3DCB0822"/>
    <w:rsid w:val="3DCC4487"/>
    <w:rsid w:val="3E474521"/>
    <w:rsid w:val="3EF47B3D"/>
    <w:rsid w:val="3F1F079B"/>
    <w:rsid w:val="3F2E470A"/>
    <w:rsid w:val="3F7B75DE"/>
    <w:rsid w:val="3F8D52CA"/>
    <w:rsid w:val="3F953A3C"/>
    <w:rsid w:val="3F9D61EE"/>
    <w:rsid w:val="3FCA68B7"/>
    <w:rsid w:val="40A8309D"/>
    <w:rsid w:val="40C47A67"/>
    <w:rsid w:val="41136BDE"/>
    <w:rsid w:val="412D70FE"/>
    <w:rsid w:val="414D3E27"/>
    <w:rsid w:val="41525675"/>
    <w:rsid w:val="419D4283"/>
    <w:rsid w:val="41AA074E"/>
    <w:rsid w:val="41B46B47"/>
    <w:rsid w:val="41EC6FB9"/>
    <w:rsid w:val="424B79E0"/>
    <w:rsid w:val="4252770E"/>
    <w:rsid w:val="427D651B"/>
    <w:rsid w:val="42A70A2B"/>
    <w:rsid w:val="42F63800"/>
    <w:rsid w:val="4304767F"/>
    <w:rsid w:val="43293E9E"/>
    <w:rsid w:val="434963F7"/>
    <w:rsid w:val="438A4CDB"/>
    <w:rsid w:val="439F612A"/>
    <w:rsid w:val="43A538C3"/>
    <w:rsid w:val="43C84B06"/>
    <w:rsid w:val="43CB5281"/>
    <w:rsid w:val="43F74F20"/>
    <w:rsid w:val="441344E9"/>
    <w:rsid w:val="44842956"/>
    <w:rsid w:val="449E657A"/>
    <w:rsid w:val="44B922E9"/>
    <w:rsid w:val="454315E6"/>
    <w:rsid w:val="455410FD"/>
    <w:rsid w:val="45D43FEC"/>
    <w:rsid w:val="45EF7078"/>
    <w:rsid w:val="46045E94"/>
    <w:rsid w:val="461B0A05"/>
    <w:rsid w:val="4642189D"/>
    <w:rsid w:val="464949DA"/>
    <w:rsid w:val="465E02D2"/>
    <w:rsid w:val="466979AB"/>
    <w:rsid w:val="46B37FF9"/>
    <w:rsid w:val="471400CF"/>
    <w:rsid w:val="472C3839"/>
    <w:rsid w:val="47944AB8"/>
    <w:rsid w:val="48BF72F3"/>
    <w:rsid w:val="490E63A6"/>
    <w:rsid w:val="499C3073"/>
    <w:rsid w:val="499D4ACB"/>
    <w:rsid w:val="49EC0EA9"/>
    <w:rsid w:val="4A1C7E79"/>
    <w:rsid w:val="4A1E59B7"/>
    <w:rsid w:val="4AA04DE4"/>
    <w:rsid w:val="4AB368C6"/>
    <w:rsid w:val="4B0C67B3"/>
    <w:rsid w:val="4BA803F5"/>
    <w:rsid w:val="4BBA0128"/>
    <w:rsid w:val="4C0C763A"/>
    <w:rsid w:val="4C9B1D07"/>
    <w:rsid w:val="4CBA4AF2"/>
    <w:rsid w:val="4CCA439B"/>
    <w:rsid w:val="4CEB320D"/>
    <w:rsid w:val="4D0647CF"/>
    <w:rsid w:val="4D9F7BB9"/>
    <w:rsid w:val="4DA8143A"/>
    <w:rsid w:val="4E45017D"/>
    <w:rsid w:val="4E791BD4"/>
    <w:rsid w:val="4E822997"/>
    <w:rsid w:val="4ED20DFA"/>
    <w:rsid w:val="4F0F5DA2"/>
    <w:rsid w:val="4F397E6D"/>
    <w:rsid w:val="4F464194"/>
    <w:rsid w:val="4F764499"/>
    <w:rsid w:val="4F902E84"/>
    <w:rsid w:val="4FA72771"/>
    <w:rsid w:val="4FD33681"/>
    <w:rsid w:val="504C2BE7"/>
    <w:rsid w:val="505446A7"/>
    <w:rsid w:val="505C17AE"/>
    <w:rsid w:val="50B629DB"/>
    <w:rsid w:val="513756A7"/>
    <w:rsid w:val="516923D4"/>
    <w:rsid w:val="51750D79"/>
    <w:rsid w:val="51825669"/>
    <w:rsid w:val="5196753F"/>
    <w:rsid w:val="519A433C"/>
    <w:rsid w:val="51B50E5A"/>
    <w:rsid w:val="51F67AC6"/>
    <w:rsid w:val="52143C1E"/>
    <w:rsid w:val="52534714"/>
    <w:rsid w:val="526C1FF2"/>
    <w:rsid w:val="5322748C"/>
    <w:rsid w:val="53810440"/>
    <w:rsid w:val="538C532D"/>
    <w:rsid w:val="53BA6E40"/>
    <w:rsid w:val="54243352"/>
    <w:rsid w:val="54C17E31"/>
    <w:rsid w:val="554830C1"/>
    <w:rsid w:val="554A6079"/>
    <w:rsid w:val="557B0928"/>
    <w:rsid w:val="561D5CBD"/>
    <w:rsid w:val="56300C76"/>
    <w:rsid w:val="563F3E8D"/>
    <w:rsid w:val="5641748B"/>
    <w:rsid w:val="56424FA2"/>
    <w:rsid w:val="56550049"/>
    <w:rsid w:val="567A4F69"/>
    <w:rsid w:val="56B4262E"/>
    <w:rsid w:val="56F75D8C"/>
    <w:rsid w:val="573963A5"/>
    <w:rsid w:val="575B631B"/>
    <w:rsid w:val="576158FB"/>
    <w:rsid w:val="579C59EC"/>
    <w:rsid w:val="57A05D18"/>
    <w:rsid w:val="57AD55DD"/>
    <w:rsid w:val="5807041D"/>
    <w:rsid w:val="583F79D3"/>
    <w:rsid w:val="58691989"/>
    <w:rsid w:val="58873140"/>
    <w:rsid w:val="58C048EF"/>
    <w:rsid w:val="58C6010C"/>
    <w:rsid w:val="58F960F8"/>
    <w:rsid w:val="594F7761"/>
    <w:rsid w:val="59672964"/>
    <w:rsid w:val="59900C4D"/>
    <w:rsid w:val="599C0E6D"/>
    <w:rsid w:val="599C638A"/>
    <w:rsid w:val="59C935F6"/>
    <w:rsid w:val="59CC52AE"/>
    <w:rsid w:val="59EB395B"/>
    <w:rsid w:val="5A251A57"/>
    <w:rsid w:val="5A625C12"/>
    <w:rsid w:val="5A697C7E"/>
    <w:rsid w:val="5A947382"/>
    <w:rsid w:val="5A9D4E9D"/>
    <w:rsid w:val="5ABC477B"/>
    <w:rsid w:val="5AD47530"/>
    <w:rsid w:val="5B2D7FCE"/>
    <w:rsid w:val="5B301B4E"/>
    <w:rsid w:val="5B5437AD"/>
    <w:rsid w:val="5B750193"/>
    <w:rsid w:val="5B7976B8"/>
    <w:rsid w:val="5BC14BBB"/>
    <w:rsid w:val="5C13016C"/>
    <w:rsid w:val="5C1E1084"/>
    <w:rsid w:val="5C775650"/>
    <w:rsid w:val="5C974AF9"/>
    <w:rsid w:val="5CCB7A9F"/>
    <w:rsid w:val="5CF3349A"/>
    <w:rsid w:val="5D0134C1"/>
    <w:rsid w:val="5D2E44D2"/>
    <w:rsid w:val="5D46181B"/>
    <w:rsid w:val="5D6F64C5"/>
    <w:rsid w:val="5DBE13B2"/>
    <w:rsid w:val="5DF9063C"/>
    <w:rsid w:val="5E017E34"/>
    <w:rsid w:val="5E4044BD"/>
    <w:rsid w:val="5E6C7060"/>
    <w:rsid w:val="5ED81A2D"/>
    <w:rsid w:val="5F1712EB"/>
    <w:rsid w:val="5F1E181C"/>
    <w:rsid w:val="5FB567E4"/>
    <w:rsid w:val="60065292"/>
    <w:rsid w:val="601B5879"/>
    <w:rsid w:val="60A96349"/>
    <w:rsid w:val="60F035C2"/>
    <w:rsid w:val="610267D6"/>
    <w:rsid w:val="610D4DEA"/>
    <w:rsid w:val="61565DA5"/>
    <w:rsid w:val="616C0C8E"/>
    <w:rsid w:val="61AB07CC"/>
    <w:rsid w:val="61C3168D"/>
    <w:rsid w:val="61E73476"/>
    <w:rsid w:val="624F4CCE"/>
    <w:rsid w:val="626C4E3A"/>
    <w:rsid w:val="62AA63A9"/>
    <w:rsid w:val="62B53CBA"/>
    <w:rsid w:val="62DA4EE0"/>
    <w:rsid w:val="6332455D"/>
    <w:rsid w:val="63584057"/>
    <w:rsid w:val="63DD2403"/>
    <w:rsid w:val="63E45615"/>
    <w:rsid w:val="642E3C33"/>
    <w:rsid w:val="646474F6"/>
    <w:rsid w:val="65891471"/>
    <w:rsid w:val="65FE7DD6"/>
    <w:rsid w:val="66131908"/>
    <w:rsid w:val="66662DAE"/>
    <w:rsid w:val="66757ADA"/>
    <w:rsid w:val="66CB6466"/>
    <w:rsid w:val="66E03A9F"/>
    <w:rsid w:val="66F57FEB"/>
    <w:rsid w:val="672901E4"/>
    <w:rsid w:val="67445ADA"/>
    <w:rsid w:val="67624694"/>
    <w:rsid w:val="677376B1"/>
    <w:rsid w:val="67D15122"/>
    <w:rsid w:val="685968A7"/>
    <w:rsid w:val="68761B8F"/>
    <w:rsid w:val="68CF0917"/>
    <w:rsid w:val="690C1B6B"/>
    <w:rsid w:val="691E53FA"/>
    <w:rsid w:val="692549DB"/>
    <w:rsid w:val="693602C7"/>
    <w:rsid w:val="693E20EC"/>
    <w:rsid w:val="694E41F6"/>
    <w:rsid w:val="6981796A"/>
    <w:rsid w:val="69AD4D95"/>
    <w:rsid w:val="69D106BF"/>
    <w:rsid w:val="69E60D0A"/>
    <w:rsid w:val="6A315ABB"/>
    <w:rsid w:val="6A7F2C51"/>
    <w:rsid w:val="6A87598F"/>
    <w:rsid w:val="6A9A513C"/>
    <w:rsid w:val="6AB37DC4"/>
    <w:rsid w:val="6ACB3360"/>
    <w:rsid w:val="6AED777A"/>
    <w:rsid w:val="6B1F2406"/>
    <w:rsid w:val="6B302BB3"/>
    <w:rsid w:val="6B56531F"/>
    <w:rsid w:val="6B9B2799"/>
    <w:rsid w:val="6C315445"/>
    <w:rsid w:val="6C5C5C5B"/>
    <w:rsid w:val="6C717289"/>
    <w:rsid w:val="6C816FD8"/>
    <w:rsid w:val="6CC60759"/>
    <w:rsid w:val="6CD7423E"/>
    <w:rsid w:val="6CF90658"/>
    <w:rsid w:val="6D1D0187"/>
    <w:rsid w:val="6D505D9E"/>
    <w:rsid w:val="6D820EA0"/>
    <w:rsid w:val="6DA24149"/>
    <w:rsid w:val="6DFD7CD4"/>
    <w:rsid w:val="6E1119D2"/>
    <w:rsid w:val="6E4C64BB"/>
    <w:rsid w:val="6E4D09A9"/>
    <w:rsid w:val="6E7D0E15"/>
    <w:rsid w:val="6EAE74F5"/>
    <w:rsid w:val="6EC238BC"/>
    <w:rsid w:val="6ED21161"/>
    <w:rsid w:val="6F0B6C96"/>
    <w:rsid w:val="6F1928EC"/>
    <w:rsid w:val="6F285FE2"/>
    <w:rsid w:val="6F2A019B"/>
    <w:rsid w:val="6F6A27B8"/>
    <w:rsid w:val="6F865AA7"/>
    <w:rsid w:val="6FA67EF8"/>
    <w:rsid w:val="6FC0545D"/>
    <w:rsid w:val="6FD809F9"/>
    <w:rsid w:val="6FE32681"/>
    <w:rsid w:val="701F3363"/>
    <w:rsid w:val="703849D5"/>
    <w:rsid w:val="705F4C76"/>
    <w:rsid w:val="706A53C9"/>
    <w:rsid w:val="70712092"/>
    <w:rsid w:val="70912956"/>
    <w:rsid w:val="70BC3E77"/>
    <w:rsid w:val="70E62CA2"/>
    <w:rsid w:val="71091B6B"/>
    <w:rsid w:val="711712EF"/>
    <w:rsid w:val="71350F39"/>
    <w:rsid w:val="71900E5F"/>
    <w:rsid w:val="71956476"/>
    <w:rsid w:val="72155D12"/>
    <w:rsid w:val="72C2329A"/>
    <w:rsid w:val="73BE1EBD"/>
    <w:rsid w:val="742F60FC"/>
    <w:rsid w:val="74924E27"/>
    <w:rsid w:val="749B0247"/>
    <w:rsid w:val="74B57A97"/>
    <w:rsid w:val="74B74AC3"/>
    <w:rsid w:val="74C4154C"/>
    <w:rsid w:val="750D4B8A"/>
    <w:rsid w:val="75271ADB"/>
    <w:rsid w:val="75363862"/>
    <w:rsid w:val="75A66EA3"/>
    <w:rsid w:val="75A924F0"/>
    <w:rsid w:val="75AB7FC4"/>
    <w:rsid w:val="75BA021D"/>
    <w:rsid w:val="75C4732A"/>
    <w:rsid w:val="75E579CC"/>
    <w:rsid w:val="76257065"/>
    <w:rsid w:val="766F01AC"/>
    <w:rsid w:val="76C84BF7"/>
    <w:rsid w:val="76E067DC"/>
    <w:rsid w:val="779C6EAE"/>
    <w:rsid w:val="77DA2E34"/>
    <w:rsid w:val="780A371A"/>
    <w:rsid w:val="780D7AF1"/>
    <w:rsid w:val="781C33ED"/>
    <w:rsid w:val="7833503D"/>
    <w:rsid w:val="787F1108"/>
    <w:rsid w:val="78986F77"/>
    <w:rsid w:val="78D61108"/>
    <w:rsid w:val="791B54B2"/>
    <w:rsid w:val="793439F5"/>
    <w:rsid w:val="794744F9"/>
    <w:rsid w:val="7955321E"/>
    <w:rsid w:val="796E3D99"/>
    <w:rsid w:val="797C3244"/>
    <w:rsid w:val="799139C7"/>
    <w:rsid w:val="79BD5174"/>
    <w:rsid w:val="79EE2BC7"/>
    <w:rsid w:val="7A186171"/>
    <w:rsid w:val="7A562872"/>
    <w:rsid w:val="7A70182E"/>
    <w:rsid w:val="7AB7E244"/>
    <w:rsid w:val="7AC34054"/>
    <w:rsid w:val="7AEE7323"/>
    <w:rsid w:val="7B8D7C88"/>
    <w:rsid w:val="7BE845F5"/>
    <w:rsid w:val="7C252C88"/>
    <w:rsid w:val="7C492879"/>
    <w:rsid w:val="7C7123FD"/>
    <w:rsid w:val="7C870086"/>
    <w:rsid w:val="7C9F3CAC"/>
    <w:rsid w:val="7CA53A11"/>
    <w:rsid w:val="7CC61BD9"/>
    <w:rsid w:val="7CE22FC4"/>
    <w:rsid w:val="7CF6278F"/>
    <w:rsid w:val="7CF809B2"/>
    <w:rsid w:val="7CFD6966"/>
    <w:rsid w:val="7CFE0DF7"/>
    <w:rsid w:val="7D007C96"/>
    <w:rsid w:val="7D5316BF"/>
    <w:rsid w:val="7D880CE5"/>
    <w:rsid w:val="7D9341B1"/>
    <w:rsid w:val="7DEF22B8"/>
    <w:rsid w:val="7E065567"/>
    <w:rsid w:val="7E464D80"/>
    <w:rsid w:val="7ECE2AEB"/>
    <w:rsid w:val="7ECE3A16"/>
    <w:rsid w:val="7ED93E46"/>
    <w:rsid w:val="7F231565"/>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13</Pages>
  <Words>7408</Words>
  <Characters>7737</Characters>
  <Lines>56</Lines>
  <Paragraphs>15</Paragraphs>
  <TotalTime>1</TotalTime>
  <ScaleCrop>false</ScaleCrop>
  <LinksUpToDate>false</LinksUpToDate>
  <CharactersWithSpaces>8419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2026-04-28T06:03:00Z</cp:lastPrinted>
  <dcterms:modified xsi:type="dcterms:W3CDTF">2026-04-29T06:27:50Z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9AFEFBDCD1334FA3862024F46987CE1F_13</vt:lpwstr>
  </property>
  <property fmtid="{D5CDD505-2E9C-101B-9397-08002B2CF9AE}" pid="4" name="KSOTemplateDocerSaveRecord">
    <vt:lpwstr>eyJoZGlkIjoiMzEzZDllMGEzMjY0YTk3ZDNjZDQ1YWE5NTdkYjJjMjUiLCJ1c2VySWQiOiIxMDA3OTMzMzY5In0=</vt:lpwstr>
  </property>
</Properties>
</file>