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安徽金磊矿业有限责任公司2026年地表设施安全隐患整改工程--土方作业类机械询比采购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19</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安徽金磊矿业有限责任公司2026年地表设施安全隐患整改工程--土方作业类机械询比采购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607ABEB5">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09</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安徽金磊矿业有限责任公司2026年地表设施安全隐患整改工程--土方作业类机械询比采购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05DE21A">
      <w:pPr>
        <w:spacing w:line="360" w:lineRule="auto"/>
        <w:jc w:val="both"/>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08</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09</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安徽金磊矿业有限责任公司2026年地表设施安全隐患整改工程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安徽省铜山镇内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机械对现场厂区零星土方开挖、运输、回填等</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300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综合评标法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总分100分。最终得分由“机械计时得分”和“土方计量得分”两部分相加构成，权重各占50% 。</w:t>
      </w:r>
      <w:r>
        <w:rPr>
          <w:rFonts w:hint="eastAsia" w:ascii="仿宋" w:hAnsi="仿宋" w:eastAsia="仿宋" w:cs="仿宋"/>
          <w:color w:val="auto"/>
          <w:sz w:val="24"/>
          <w:szCs w:val="24"/>
          <w:u w:val="single"/>
          <w:lang w:eastAsia="zh-CN"/>
        </w:rPr>
        <w:t>即</w:t>
      </w:r>
      <w:r>
        <w:rPr>
          <w:rFonts w:hint="eastAsia" w:ascii="仿宋" w:hAnsi="仿宋" w:eastAsia="仿宋" w:cs="仿宋"/>
          <w:color w:val="auto"/>
          <w:sz w:val="24"/>
          <w:szCs w:val="24"/>
          <w:u w:val="single"/>
        </w:rPr>
        <w:t>经</w:t>
      </w:r>
      <w:r>
        <w:rPr>
          <w:rFonts w:hint="eastAsia" w:ascii="仿宋" w:hAnsi="仿宋" w:eastAsia="仿宋" w:cs="仿宋"/>
          <w:color w:val="auto"/>
          <w:sz w:val="24"/>
          <w:szCs w:val="24"/>
          <w:u w:val="single"/>
          <w:lang w:eastAsia="zh-CN"/>
        </w:rPr>
        <w:t>专家评审小组</w:t>
      </w:r>
      <w:r>
        <w:rPr>
          <w:rFonts w:hint="eastAsia" w:ascii="仿宋" w:hAnsi="仿宋" w:eastAsia="仿宋" w:cs="仿宋"/>
          <w:color w:val="auto"/>
          <w:sz w:val="24"/>
          <w:szCs w:val="24"/>
          <w:u w:val="single"/>
        </w:rPr>
        <w:t>审核</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按最终评标得分由高到低推荐中标候选人。若得分相同，优先选择“土方计量”部分得分较高的候选人，因为其直接反映了工作效率。</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若</w:t>
      </w:r>
      <w:r>
        <w:rPr>
          <w:rFonts w:hint="eastAsia" w:ascii="仿宋" w:hAnsi="仿宋" w:eastAsia="仿宋" w:cs="仿宋"/>
          <w:color w:val="auto"/>
          <w:sz w:val="24"/>
          <w:szCs w:val="24"/>
          <w:u w:val="single"/>
          <w:lang w:val="en-US" w:eastAsia="zh-CN"/>
        </w:rPr>
        <w:t>得分</w:t>
      </w:r>
      <w:r>
        <w:rPr>
          <w:rFonts w:hint="eastAsia" w:ascii="仿宋" w:hAnsi="仿宋" w:eastAsia="仿宋" w:cs="仿宋"/>
          <w:color w:val="auto"/>
          <w:sz w:val="24"/>
          <w:szCs w:val="24"/>
          <w:u w:val="single"/>
        </w:rPr>
        <w:t>仍相同，</w:t>
      </w:r>
      <w:r>
        <w:rPr>
          <w:rFonts w:hint="eastAsia" w:ascii="仿宋" w:hAnsi="仿宋" w:eastAsia="仿宋" w:cs="仿宋"/>
          <w:color w:val="auto"/>
          <w:sz w:val="24"/>
          <w:szCs w:val="24"/>
          <w:u w:val="single"/>
          <w:lang w:val="en-US" w:eastAsia="zh-CN"/>
        </w:rPr>
        <w:t>可</w:t>
      </w:r>
      <w:r>
        <w:rPr>
          <w:rFonts w:hint="eastAsia" w:ascii="仿宋" w:hAnsi="仿宋" w:eastAsia="仿宋" w:cs="仿宋"/>
          <w:color w:val="auto"/>
          <w:sz w:val="24"/>
          <w:szCs w:val="24"/>
          <w:u w:val="single"/>
        </w:rPr>
        <w:t>比较机械计时下浮率得分，或采用抽签方式确定</w:t>
      </w:r>
      <w:r>
        <w:rPr>
          <w:rFonts w:hint="eastAsia" w:ascii="仿宋" w:hAnsi="仿宋" w:eastAsia="仿宋" w:cs="仿宋"/>
          <w:color w:val="auto"/>
          <w:sz w:val="24"/>
          <w:szCs w:val="24"/>
          <w:u w:val="single"/>
          <w:lang w:eastAsia="zh-CN"/>
        </w:rPr>
        <w:t>）</w:t>
      </w:r>
    </w:p>
    <w:p w14:paraId="18BD7B0C">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6A63210B">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0441842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①土方计量报价：权重分50分。将所有有效报价由低到高排序，报价最低者得50分，第二名得40分，第三名得30分，以此类推。每名次分差为10分。</w:t>
      </w:r>
    </w:p>
    <w:p w14:paraId="724A37C4">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②机械计时下浮率：权重分50分。将所有有效下浮率由高到低排序，下浮率最高者得50分，第二名得40分，第三名得30分，以此类推。每名次分差为10分。</w:t>
      </w:r>
    </w:p>
    <w:p w14:paraId="1CCEBE2B">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1B28B23D">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①</w:t>
      </w:r>
      <w:r>
        <w:rPr>
          <w:rFonts w:hint="default" w:ascii="仿宋" w:hAnsi="仿宋" w:eastAsia="仿宋" w:cs="仿宋"/>
          <w:sz w:val="24"/>
          <w:szCs w:val="24"/>
          <w:lang w:val="en-US" w:eastAsia="zh-CN"/>
        </w:rPr>
        <w:t>土方报价排名：C(98万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第一，A(100万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第二，B(105万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第三。</w:t>
      </w:r>
    </w:p>
    <w:p w14:paraId="3AFB1D80">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w:t>
      </w:r>
      <w:r>
        <w:rPr>
          <w:rFonts w:hint="default" w:ascii="仿宋" w:hAnsi="仿宋" w:eastAsia="仿宋" w:cs="仿宋"/>
          <w:sz w:val="24"/>
          <w:szCs w:val="24"/>
          <w:lang w:val="en-US" w:eastAsia="zh-CN"/>
        </w:rPr>
        <w:t>计时下浮率排名：C(12%</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第一，B(10%</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第二，A(8%</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第三。</w:t>
      </w:r>
    </w:p>
    <w:p w14:paraId="30851F07">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③</w:t>
      </w:r>
      <w:r>
        <w:rPr>
          <w:rFonts w:hint="default" w:ascii="仿宋" w:hAnsi="仿宋" w:eastAsia="仿宋" w:cs="仿宋"/>
          <w:sz w:val="24"/>
          <w:szCs w:val="24"/>
          <w:lang w:val="en-US" w:eastAsia="zh-CN"/>
        </w:rPr>
        <w:t>得分：C得分=50（报价第一）+50（下浮率第一）=100分；</w:t>
      </w:r>
    </w:p>
    <w:p w14:paraId="4D21C0A5">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B得分=30（报价第三）+40（下浮率第二）=70分；</w:t>
      </w:r>
    </w:p>
    <w:p w14:paraId="7ACF416E">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A得分=40（报价第二）+30（下浮率第三）=70分。</w:t>
      </w:r>
    </w:p>
    <w:p w14:paraId="5CF3BA7A">
      <w:pPr>
        <w:numPr>
          <w:ilvl w:val="0"/>
          <w:numId w:val="0"/>
        </w:numPr>
        <w:spacing w:line="360" w:lineRule="auto"/>
        <w:ind w:firstLine="735" w:firstLineChars="300"/>
        <w:rPr>
          <w:rFonts w:hint="eastAsia" w:ascii="仿宋" w:hAnsi="仿宋" w:eastAsia="仿宋" w:cs="仿宋"/>
          <w:color w:val="auto"/>
          <w:sz w:val="24"/>
          <w:szCs w:val="24"/>
          <w:u w:val="single"/>
          <w:lang w:eastAsia="zh-CN"/>
        </w:rPr>
      </w:pPr>
      <w:r>
        <w:rPr>
          <w:rFonts w:hint="eastAsia" w:ascii="仿宋" w:hAnsi="仿宋" w:eastAsia="仿宋" w:cs="仿宋"/>
          <w:sz w:val="24"/>
          <w:szCs w:val="24"/>
          <w:lang w:val="en-US" w:eastAsia="zh-CN"/>
        </w:rPr>
        <w:t>④</w:t>
      </w:r>
      <w:r>
        <w:rPr>
          <w:rFonts w:hint="default" w:ascii="仿宋" w:hAnsi="仿宋" w:eastAsia="仿宋" w:cs="仿宋"/>
          <w:sz w:val="24"/>
          <w:szCs w:val="24"/>
          <w:lang w:val="en-US" w:eastAsia="zh-CN"/>
        </w:rPr>
        <w:t>结果：C排名第一</w:t>
      </w:r>
      <w:r>
        <w:rPr>
          <w:rFonts w:hint="eastAsia" w:ascii="仿宋" w:hAnsi="仿宋" w:eastAsia="仿宋" w:cs="仿宋"/>
          <w:sz w:val="24"/>
          <w:szCs w:val="24"/>
          <w:lang w:val="en-US" w:eastAsia="zh-CN"/>
        </w:rPr>
        <w:t>，推荐为中标候选人</w:t>
      </w:r>
      <w:r>
        <w:rPr>
          <w:rFonts w:hint="default" w:ascii="仿宋" w:hAnsi="仿宋" w:eastAsia="仿宋" w:cs="仿宋"/>
          <w:sz w:val="24"/>
          <w:szCs w:val="24"/>
          <w:lang w:val="en-US" w:eastAsia="zh-CN"/>
        </w:rPr>
        <w:t>。B和A总分相同，需按招标文件</w:t>
      </w:r>
      <w:r>
        <w:rPr>
          <w:rFonts w:hint="eastAsia" w:ascii="仿宋" w:hAnsi="仿宋" w:eastAsia="仿宋" w:cs="仿宋"/>
          <w:sz w:val="24"/>
          <w:szCs w:val="24"/>
          <w:lang w:val="en-US" w:eastAsia="zh-CN"/>
        </w:rPr>
        <w:t>中约定的规则</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土方计量报价</w:t>
      </w:r>
      <w:r>
        <w:rPr>
          <w:rFonts w:hint="default" w:ascii="仿宋" w:hAnsi="仿宋" w:eastAsia="仿宋" w:cs="仿宋"/>
          <w:sz w:val="24"/>
          <w:szCs w:val="24"/>
          <w:lang w:val="en-US" w:eastAsia="zh-CN"/>
        </w:rPr>
        <w:t>得分高者优先”）决定名次</w:t>
      </w:r>
      <w:r>
        <w:rPr>
          <w:rFonts w:hint="eastAsia" w:ascii="仿宋" w:hAnsi="仿宋" w:eastAsia="仿宋" w:cs="仿宋"/>
          <w:sz w:val="24"/>
          <w:szCs w:val="24"/>
          <w:lang w:val="en-US" w:eastAsia="zh-CN"/>
        </w:rPr>
        <w:t>，A</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二，B</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三</w:t>
      </w:r>
      <w:r>
        <w:rPr>
          <w:rFonts w:hint="default" w:ascii="仿宋" w:hAnsi="仿宋" w:eastAsia="仿宋" w:cs="仿宋"/>
          <w:sz w:val="24"/>
          <w:szCs w:val="24"/>
          <w:lang w:val="en-US" w:eastAsia="zh-CN"/>
        </w:rPr>
        <w:t>。</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460E3B7">
      <w:pPr>
        <w:spacing w:before="156" w:beforeLines="50" w:after="156" w:afterLines="50" w:line="360" w:lineRule="auto"/>
        <w:ind w:firstLine="6370" w:firstLineChars="2600"/>
        <w:rPr>
          <w:rFonts w:hint="eastAsia" w:ascii="仿宋" w:hAnsi="仿宋" w:eastAsia="仿宋" w:cs="仿宋"/>
          <w:b/>
          <w:sz w:val="24"/>
          <w:szCs w:val="24"/>
          <w:lang w:eastAsia="zh-CN"/>
        </w:rPr>
      </w:pPr>
      <w:r>
        <w:rPr>
          <w:rFonts w:hint="eastAsia" w:ascii="仿宋" w:hAnsi="仿宋" w:eastAsia="仿宋" w:cs="仿宋"/>
          <w:sz w:val="24"/>
          <w:szCs w:val="24"/>
        </w:rPr>
        <w:t>年   月   日</w:t>
      </w:r>
    </w:p>
    <w:p w14:paraId="3F379E65">
      <w:pPr>
        <w:spacing w:line="360" w:lineRule="auto"/>
        <w:jc w:val="both"/>
        <w:rPr>
          <w:rFonts w:hint="eastAsia" w:ascii="仿宋" w:hAnsi="仿宋" w:eastAsia="仿宋" w:cs="仿宋"/>
          <w:b/>
          <w:sz w:val="24"/>
          <w:szCs w:val="24"/>
        </w:rPr>
      </w:pPr>
    </w:p>
    <w:p w14:paraId="56F95264">
      <w:pPr>
        <w:spacing w:line="360" w:lineRule="auto"/>
        <w:jc w:val="center"/>
        <w:rPr>
          <w:rFonts w:hint="eastAsia" w:ascii="仿宋" w:hAnsi="仿宋" w:eastAsia="仿宋" w:cs="仿宋"/>
          <w:b/>
          <w:sz w:val="24"/>
          <w:szCs w:val="24"/>
        </w:rPr>
      </w:pPr>
    </w:p>
    <w:p w14:paraId="03CAB92B">
      <w:pPr>
        <w:spacing w:line="360" w:lineRule="auto"/>
        <w:jc w:val="center"/>
        <w:rPr>
          <w:rFonts w:hint="eastAsia" w:ascii="仿宋" w:hAnsi="仿宋" w:eastAsia="仿宋" w:cs="仿宋"/>
          <w:b/>
          <w:sz w:val="24"/>
          <w:szCs w:val="24"/>
        </w:rPr>
      </w:pPr>
    </w:p>
    <w:p w14:paraId="3ADF7921">
      <w:pPr>
        <w:spacing w:line="360" w:lineRule="auto"/>
        <w:jc w:val="both"/>
        <w:rPr>
          <w:rFonts w:hint="eastAsia" w:ascii="仿宋" w:hAnsi="仿宋" w:eastAsia="仿宋" w:cs="仿宋"/>
          <w:b/>
          <w:sz w:val="24"/>
          <w:szCs w:val="24"/>
        </w:rPr>
      </w:pPr>
    </w:p>
    <w:p w14:paraId="7F598D33">
      <w:pPr>
        <w:spacing w:line="360" w:lineRule="auto"/>
        <w:jc w:val="both"/>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w:t>
      </w:r>
      <w:r>
        <w:rPr>
          <w:rFonts w:hint="eastAsia" w:ascii="仿宋" w:hAnsi="仿宋" w:eastAsia="仿宋" w:cs="仿宋"/>
          <w:b/>
          <w:bCs/>
          <w:color w:val="FF0000"/>
          <w:sz w:val="24"/>
          <w:szCs w:val="24"/>
          <w:u w:val="thick"/>
          <w:lang w:val="en-US" w:eastAsia="zh-CN" w:bidi="ar"/>
        </w:rPr>
        <w:t xml:space="preserve">安徽金磊矿业有限责任公司2026年地表设施安全隐患整改工程--土方作业类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u w:val="thick"/>
          <w:lang w:bidi="ar"/>
        </w:rPr>
        <w:t>计量报价单</w:t>
      </w:r>
      <w:r>
        <w:rPr>
          <w:rFonts w:hint="eastAsia" w:ascii="仿宋" w:hAnsi="仿宋" w:eastAsia="仿宋" w:cs="仿宋"/>
          <w:b/>
          <w:bCs/>
          <w:sz w:val="24"/>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19</w:t>
      </w:r>
    </w:p>
    <w:tbl>
      <w:tblPr>
        <w:tblStyle w:val="45"/>
        <w:tblW w:w="15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780"/>
        <w:gridCol w:w="825"/>
        <w:gridCol w:w="1305"/>
        <w:gridCol w:w="1380"/>
        <w:gridCol w:w="1215"/>
        <w:gridCol w:w="1545"/>
        <w:gridCol w:w="1725"/>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9" w:hRule="exact"/>
          <w:jc w:val="center"/>
        </w:trPr>
        <w:tc>
          <w:tcPr>
            <w:tcW w:w="702"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279"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780"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25"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305"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380"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725"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87"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79"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780"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25"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05"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80"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15"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725"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170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vAlign w:val="center"/>
          </w:tcPr>
          <w:p w14:paraId="007DD4A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b/>
                <w:szCs w:val="21"/>
              </w:rPr>
            </w:pPr>
            <w:r>
              <w:rPr>
                <w:rFonts w:hint="eastAsia" w:ascii="仿宋" w:hAnsi="仿宋" w:eastAsia="仿宋" w:cs="仿宋"/>
                <w:kern w:val="2"/>
                <w:sz w:val="21"/>
                <w:szCs w:val="21"/>
                <w:lang w:val="en-US" w:eastAsia="zh-CN" w:bidi="ar"/>
              </w:rPr>
              <w:t>1</w:t>
            </w:r>
          </w:p>
        </w:tc>
        <w:tc>
          <w:tcPr>
            <w:tcW w:w="1287" w:type="dxa"/>
            <w:vAlign w:val="center"/>
          </w:tcPr>
          <w:p w14:paraId="21F89A8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279" w:type="dxa"/>
            <w:vAlign w:val="center"/>
          </w:tcPr>
          <w:p w14:paraId="7E9279D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PC210型履带式</w:t>
            </w:r>
          </w:p>
        </w:tc>
        <w:tc>
          <w:tcPr>
            <w:tcW w:w="3780" w:type="dxa"/>
            <w:vAlign w:val="center"/>
          </w:tcPr>
          <w:p w14:paraId="02B51BC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1.挖一般土方及石渣；</w:t>
            </w:r>
          </w:p>
          <w:p w14:paraId="5FB2096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130B9E28">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3.挖土深度3m内，装车或不装车。</w:t>
            </w:r>
          </w:p>
        </w:tc>
        <w:tc>
          <w:tcPr>
            <w:tcW w:w="825" w:type="dxa"/>
            <w:vAlign w:val="center"/>
          </w:tcPr>
          <w:p w14:paraId="0EC862A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332C7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6000</w:t>
            </w:r>
          </w:p>
        </w:tc>
        <w:tc>
          <w:tcPr>
            <w:tcW w:w="1380" w:type="dxa"/>
            <w:vAlign w:val="center"/>
          </w:tcPr>
          <w:p w14:paraId="3CA234D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2"/>
                <w:szCs w:val="22"/>
                <w:highlight w:val="none"/>
              </w:rPr>
            </w:pPr>
            <w:r>
              <w:rPr>
                <w:rFonts w:hint="eastAsia" w:ascii="仿宋" w:hAnsi="仿宋" w:eastAsia="仿宋" w:cs="仿宋"/>
                <w:i w:val="0"/>
                <w:iCs w:val="0"/>
                <w:color w:val="000000"/>
                <w:kern w:val="0"/>
                <w:sz w:val="21"/>
                <w:szCs w:val="21"/>
                <w:lang w:val="en-US" w:eastAsia="zh-CN" w:bidi="ar"/>
              </w:rPr>
              <w:t>2.5</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vAlign w:val="center"/>
          </w:tcPr>
          <w:p w14:paraId="473B114A">
            <w:pPr>
              <w:keepNext w:val="0"/>
              <w:keepLines w:val="0"/>
              <w:suppressLineNumbers w:val="0"/>
              <w:spacing w:before="0" w:beforeAutospacing="0" w:after="0" w:afterAutospacing="0" w:line="240" w:lineRule="exact"/>
              <w:ind w:left="0" w:right="0"/>
              <w:jc w:val="center"/>
              <w:rPr>
                <w:rFonts w:hint="default" w:ascii="仿宋" w:hAnsi="仿宋" w:eastAsia="仿宋" w:cs="仿宋"/>
                <w:b/>
                <w:szCs w:val="21"/>
                <w:lang w:val="en-US" w:eastAsia="zh-CN"/>
              </w:rPr>
            </w:pPr>
          </w:p>
        </w:tc>
        <w:tc>
          <w:tcPr>
            <w:tcW w:w="1545" w:type="dxa"/>
            <w:vAlign w:val="center"/>
          </w:tcPr>
          <w:p w14:paraId="1FC6CD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57A4EC3">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9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02" w:type="dxa"/>
            <w:vAlign w:val="center"/>
          </w:tcPr>
          <w:p w14:paraId="38CB69C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Cs w:val="21"/>
                <w:lang w:eastAsia="zh-CN"/>
              </w:rPr>
            </w:pPr>
            <w:r>
              <w:rPr>
                <w:rFonts w:hint="eastAsia" w:ascii="仿宋" w:hAnsi="仿宋" w:eastAsia="仿宋" w:cs="仿宋"/>
                <w:kern w:val="2"/>
                <w:sz w:val="21"/>
                <w:szCs w:val="21"/>
                <w:lang w:val="en-US" w:eastAsia="zh-CN" w:bidi="ar"/>
              </w:rPr>
              <w:t>2</w:t>
            </w:r>
          </w:p>
        </w:tc>
        <w:tc>
          <w:tcPr>
            <w:tcW w:w="1287" w:type="dxa"/>
            <w:vAlign w:val="center"/>
          </w:tcPr>
          <w:p w14:paraId="1B31F4D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279" w:type="dxa"/>
            <w:vAlign w:val="center"/>
          </w:tcPr>
          <w:p w14:paraId="40C41BC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PC210型履带式</w:t>
            </w:r>
          </w:p>
        </w:tc>
        <w:tc>
          <w:tcPr>
            <w:tcW w:w="3780" w:type="dxa"/>
            <w:vAlign w:val="center"/>
          </w:tcPr>
          <w:p w14:paraId="394D413F">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1.挖沟槽或基坑</w:t>
            </w:r>
          </w:p>
          <w:p w14:paraId="02F1BAB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土方及石渣；</w:t>
            </w:r>
          </w:p>
          <w:p w14:paraId="367968D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25E46E33">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3.挖土深度5m内，装车或不装车。</w:t>
            </w:r>
          </w:p>
        </w:tc>
        <w:tc>
          <w:tcPr>
            <w:tcW w:w="825" w:type="dxa"/>
            <w:vAlign w:val="center"/>
          </w:tcPr>
          <w:p w14:paraId="22F6D35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F1252BD">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default" w:ascii="仿宋" w:hAnsi="仿宋" w:eastAsia="仿宋" w:cs="仿宋"/>
                <w:color w:val="FF0000"/>
                <w:kern w:val="0"/>
                <w:sz w:val="22"/>
                <w:szCs w:val="22"/>
                <w:lang w:val="en-US" w:eastAsia="zh-CN" w:bidi="ar"/>
              </w:rPr>
            </w:pPr>
            <w:r>
              <w:rPr>
                <w:rFonts w:hint="eastAsia" w:ascii="仿宋" w:hAnsi="仿宋" w:eastAsia="仿宋" w:cs="仿宋"/>
                <w:color w:val="000000"/>
                <w:kern w:val="0"/>
                <w:sz w:val="22"/>
                <w:szCs w:val="22"/>
                <w:highlight w:val="none"/>
                <w:lang w:val="en-US" w:eastAsia="zh-CN" w:bidi="ar"/>
              </w:rPr>
              <w:t>500</w:t>
            </w:r>
          </w:p>
        </w:tc>
        <w:tc>
          <w:tcPr>
            <w:tcW w:w="1380" w:type="dxa"/>
            <w:vAlign w:val="center"/>
          </w:tcPr>
          <w:p w14:paraId="7EDC98D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Cs/>
                <w:sz w:val="22"/>
                <w:szCs w:val="22"/>
              </w:rPr>
            </w:pPr>
            <w:r>
              <w:rPr>
                <w:rFonts w:hint="eastAsia" w:ascii="仿宋" w:hAnsi="仿宋" w:eastAsia="仿宋" w:cs="仿宋"/>
                <w:i w:val="0"/>
                <w:iCs w:val="0"/>
                <w:color w:val="000000"/>
                <w:kern w:val="0"/>
                <w:sz w:val="21"/>
                <w:szCs w:val="21"/>
                <w:lang w:val="en-US" w:eastAsia="zh-CN" w:bidi="ar"/>
              </w:rPr>
              <w:t>3.0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vAlign w:val="center"/>
          </w:tcPr>
          <w:p w14:paraId="1DD191B7">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69EAE5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299DBA9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D2B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02" w:type="dxa"/>
            <w:vAlign w:val="center"/>
          </w:tcPr>
          <w:p w14:paraId="27F90F0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lang w:eastAsia="zh-CN"/>
              </w:rPr>
            </w:pPr>
            <w:r>
              <w:rPr>
                <w:rFonts w:hint="eastAsia" w:ascii="仿宋" w:hAnsi="仿宋" w:eastAsia="仿宋" w:cs="仿宋"/>
                <w:kern w:val="2"/>
                <w:sz w:val="21"/>
                <w:szCs w:val="21"/>
                <w:lang w:val="en-US" w:eastAsia="zh-CN" w:bidi="ar"/>
              </w:rPr>
              <w:t>3</w:t>
            </w:r>
          </w:p>
        </w:tc>
        <w:tc>
          <w:tcPr>
            <w:tcW w:w="1287" w:type="dxa"/>
            <w:vAlign w:val="center"/>
          </w:tcPr>
          <w:p w14:paraId="6E2F316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279" w:type="dxa"/>
            <w:vAlign w:val="center"/>
          </w:tcPr>
          <w:p w14:paraId="1F0FDD4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vAlign w:val="center"/>
          </w:tcPr>
          <w:p w14:paraId="3FEA1D77">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自卸汽车运土石方或渣土；</w:t>
            </w:r>
          </w:p>
          <w:p w14:paraId="3E41D27E">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2.运输至业主指定点，或自行解决点；</w:t>
            </w:r>
          </w:p>
          <w:p w14:paraId="6B2EC39A">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3.运距：1km以内（基本运距）。</w:t>
            </w:r>
          </w:p>
        </w:tc>
        <w:tc>
          <w:tcPr>
            <w:tcW w:w="825" w:type="dxa"/>
            <w:vAlign w:val="center"/>
          </w:tcPr>
          <w:p w14:paraId="2552C910">
            <w:pPr>
              <w:keepNext w:val="0"/>
              <w:keepLines w:val="0"/>
              <w:widowControl/>
              <w:suppressLineNumbers w:val="0"/>
              <w:autoSpaceDE w:val="0"/>
              <w:autoSpaceDN/>
              <w:spacing w:before="0" w:beforeAutospacing="0" w:after="0" w:afterAutospacing="0" w:line="240" w:lineRule="exact"/>
              <w:ind w:left="0" w:leftChars="0" w:right="0" w:rightChars="0"/>
              <w:jc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76233DFC">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default" w:ascii="仿宋" w:hAnsi="仿宋" w:eastAsia="仿宋" w:cs="仿宋"/>
                <w:color w:val="000000"/>
                <w:kern w:val="0"/>
                <w:sz w:val="22"/>
                <w:szCs w:val="22"/>
                <w:highlight w:val="none"/>
                <w:lang w:val="en-US" w:eastAsia="zh-CN" w:bidi="ar"/>
              </w:rPr>
            </w:pPr>
            <w:r>
              <w:rPr>
                <w:rFonts w:hint="eastAsia" w:ascii="仿宋" w:hAnsi="仿宋" w:eastAsia="仿宋" w:cs="仿宋"/>
                <w:color w:val="000000"/>
                <w:kern w:val="0"/>
                <w:sz w:val="22"/>
                <w:szCs w:val="22"/>
                <w:highlight w:val="none"/>
                <w:lang w:val="en-US" w:eastAsia="zh-CN" w:bidi="ar"/>
              </w:rPr>
              <w:t>6000</w:t>
            </w:r>
          </w:p>
        </w:tc>
        <w:tc>
          <w:tcPr>
            <w:tcW w:w="1380" w:type="dxa"/>
            <w:vAlign w:val="center"/>
          </w:tcPr>
          <w:p w14:paraId="08BA9CE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i w:val="0"/>
                <w:iCs w:val="0"/>
                <w:color w:val="000000"/>
                <w:kern w:val="0"/>
                <w:sz w:val="21"/>
                <w:szCs w:val="21"/>
                <w:lang w:val="en-US" w:eastAsia="zh-CN" w:bidi="ar"/>
              </w:rPr>
              <w:t>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3D5F301">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0F9249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8E3FF8C">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651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0E573AD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lang w:eastAsia="zh-CN"/>
              </w:rPr>
            </w:pPr>
            <w:r>
              <w:rPr>
                <w:rFonts w:hint="eastAsia" w:ascii="仿宋" w:hAnsi="仿宋" w:eastAsia="仿宋" w:cs="仿宋"/>
                <w:kern w:val="2"/>
                <w:sz w:val="21"/>
                <w:szCs w:val="21"/>
                <w:lang w:val="en-US" w:eastAsia="zh-CN" w:bidi="ar"/>
              </w:rPr>
              <w:t>4</w:t>
            </w:r>
          </w:p>
        </w:tc>
        <w:tc>
          <w:tcPr>
            <w:tcW w:w="1287" w:type="dxa"/>
            <w:vAlign w:val="center"/>
          </w:tcPr>
          <w:p w14:paraId="7DDBAB0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279" w:type="dxa"/>
            <w:vAlign w:val="center"/>
          </w:tcPr>
          <w:p w14:paraId="757047E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vAlign w:val="center"/>
          </w:tcPr>
          <w:p w14:paraId="779DB0DC">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1.土石方或渣土超运距；</w:t>
            </w:r>
          </w:p>
          <w:p w14:paraId="592BE0A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2.超运距：4km</w:t>
            </w:r>
            <w:r>
              <w:rPr>
                <w:rFonts w:hint="eastAsia" w:ascii="仿宋" w:hAnsi="仿宋" w:eastAsia="仿宋" w:cs="仿宋"/>
                <w:sz w:val="21"/>
                <w:szCs w:val="21"/>
                <w:highlight w:val="none"/>
                <w:lang w:val="en-US" w:eastAsia="zh-CN"/>
              </w:rPr>
              <w:t>（注：最大量不超业主确认的运输距离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825" w:type="dxa"/>
            <w:vAlign w:val="center"/>
          </w:tcPr>
          <w:p w14:paraId="05E2A0F6">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4907617">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default" w:ascii="仿宋" w:hAnsi="仿宋" w:eastAsia="仿宋" w:cs="仿宋"/>
                <w:kern w:val="0"/>
                <w:szCs w:val="21"/>
                <w:highlight w:val="none"/>
                <w:lang w:val="en-US" w:eastAsia="zh-CN" w:bidi="ar"/>
              </w:rPr>
            </w:pPr>
            <w:r>
              <w:rPr>
                <w:rFonts w:hint="eastAsia" w:ascii="仿宋" w:hAnsi="仿宋" w:eastAsia="仿宋" w:cs="仿宋"/>
                <w:kern w:val="0"/>
                <w:szCs w:val="21"/>
                <w:highlight w:val="none"/>
                <w:lang w:val="en-US" w:eastAsia="zh-CN" w:bidi="ar"/>
              </w:rPr>
              <w:t>2000</w:t>
            </w:r>
          </w:p>
        </w:tc>
        <w:tc>
          <w:tcPr>
            <w:tcW w:w="1380" w:type="dxa"/>
            <w:vAlign w:val="center"/>
          </w:tcPr>
          <w:p w14:paraId="42B86EF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i w:val="0"/>
                <w:iCs w:val="0"/>
                <w:color w:val="000000"/>
                <w:kern w:val="0"/>
                <w:sz w:val="21"/>
                <w:szCs w:val="21"/>
                <w:lang w:val="en-US" w:eastAsia="zh-CN" w:bidi="ar"/>
              </w:rPr>
              <w:t>4.50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1591598">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510124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606D723A">
            <w:pPr>
              <w:keepNext w:val="0"/>
              <w:keepLines w:val="0"/>
              <w:suppressLineNumbers w:val="0"/>
              <w:spacing w:before="0" w:beforeAutospacing="0" w:after="0" w:afterAutospacing="0"/>
              <w:ind w:left="0" w:right="0"/>
              <w:jc w:val="center"/>
              <w:rPr>
                <w:rFonts w:hint="eastAsia" w:ascii="仿宋" w:hAnsi="仿宋" w:eastAsia="仿宋" w:cs="仿宋"/>
                <w:szCs w:val="21"/>
              </w:rPr>
            </w:pPr>
            <w:r>
              <w:rPr>
                <w:rFonts w:hint="eastAsia" w:ascii="仿宋" w:hAnsi="仿宋" w:eastAsia="仿宋" w:cs="仿宋"/>
                <w:szCs w:val="21"/>
              </w:rPr>
              <w:t>注：土方每减1km运距结算单价=中标单价÷</w:t>
            </w:r>
            <w:r>
              <w:rPr>
                <w:rFonts w:hint="eastAsia" w:ascii="仿宋" w:hAnsi="仿宋" w:eastAsia="仿宋" w:cs="仿宋"/>
                <w:szCs w:val="21"/>
                <w:lang w:val="en-US" w:eastAsia="zh-CN"/>
              </w:rPr>
              <w:t>4</w:t>
            </w:r>
            <w:r>
              <w:rPr>
                <w:rFonts w:hint="eastAsia" w:ascii="仿宋" w:hAnsi="仿宋" w:eastAsia="仿宋" w:cs="仿宋"/>
                <w:szCs w:val="21"/>
              </w:rPr>
              <w:t>km（超运距）</w:t>
            </w:r>
          </w:p>
        </w:tc>
      </w:tr>
      <w:tr w14:paraId="104D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4EDC54D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w:t>
            </w:r>
          </w:p>
        </w:tc>
        <w:tc>
          <w:tcPr>
            <w:tcW w:w="1287" w:type="dxa"/>
            <w:shd w:val="clear" w:color="auto" w:fill="auto"/>
            <w:vAlign w:val="center"/>
          </w:tcPr>
          <w:p w14:paraId="55FDBD3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79" w:type="dxa"/>
            <w:shd w:val="clear" w:color="auto" w:fill="auto"/>
            <w:vAlign w:val="center"/>
          </w:tcPr>
          <w:p w14:paraId="23EBD8A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1DBA84E3">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825" w:type="dxa"/>
            <w:shd w:val="clear" w:color="auto" w:fill="auto"/>
            <w:vAlign w:val="center"/>
          </w:tcPr>
          <w:p w14:paraId="7A28A6E9">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DF50FD5">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default" w:ascii="仿宋" w:hAnsi="仿宋" w:eastAsia="仿宋" w:cs="仿宋"/>
                <w:kern w:val="0"/>
                <w:szCs w:val="21"/>
                <w:highlight w:val="none"/>
                <w:lang w:val="en-US" w:eastAsia="zh-CN" w:bidi="ar"/>
              </w:rPr>
            </w:pPr>
            <w:r>
              <w:rPr>
                <w:rFonts w:hint="eastAsia" w:ascii="仿宋" w:hAnsi="仿宋" w:eastAsia="仿宋" w:cs="仿宋"/>
                <w:kern w:val="0"/>
                <w:szCs w:val="21"/>
                <w:highlight w:val="none"/>
                <w:lang w:val="en-US" w:eastAsia="zh-CN" w:bidi="ar"/>
              </w:rPr>
              <w:t>1000</w:t>
            </w:r>
          </w:p>
        </w:tc>
        <w:tc>
          <w:tcPr>
            <w:tcW w:w="1380" w:type="dxa"/>
            <w:shd w:val="clear" w:color="auto" w:fill="auto"/>
            <w:vAlign w:val="center"/>
          </w:tcPr>
          <w:p w14:paraId="1FC96EA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lang w:val="en-US" w:eastAsia="zh-CN" w:bidi="ar"/>
              </w:rPr>
              <w:t>2.70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0624AB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45" w:type="dxa"/>
            <w:shd w:val="clear" w:color="auto" w:fill="auto"/>
            <w:vAlign w:val="center"/>
          </w:tcPr>
          <w:p w14:paraId="7B9049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182C73E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144F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03C1EE2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w:t>
            </w:r>
          </w:p>
        </w:tc>
        <w:tc>
          <w:tcPr>
            <w:tcW w:w="1287" w:type="dxa"/>
            <w:shd w:val="clear" w:color="auto" w:fill="auto"/>
            <w:vAlign w:val="center"/>
          </w:tcPr>
          <w:p w14:paraId="1E8A52AD">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279" w:type="dxa"/>
            <w:shd w:val="clear" w:color="auto" w:fill="auto"/>
            <w:vAlign w:val="center"/>
          </w:tcPr>
          <w:p w14:paraId="2EA63F7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780" w:type="dxa"/>
            <w:shd w:val="clear" w:color="auto" w:fill="auto"/>
            <w:vAlign w:val="center"/>
          </w:tcPr>
          <w:p w14:paraId="4B7A4885">
            <w:pPr>
              <w:keepNext w:val="0"/>
              <w:keepLines w:val="0"/>
              <w:numPr>
                <w:ilvl w:val="0"/>
                <w:numId w:val="5"/>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0EDCB92A">
            <w:pPr>
              <w:keepNext w:val="0"/>
              <w:keepLines w:val="0"/>
              <w:numPr>
                <w:ilvl w:val="0"/>
                <w:numId w:val="5"/>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20834C69">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825" w:type="dxa"/>
            <w:shd w:val="clear" w:color="auto" w:fill="auto"/>
            <w:vAlign w:val="center"/>
          </w:tcPr>
          <w:p w14:paraId="3A73409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B8E04B4">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default" w:ascii="仿宋" w:hAnsi="仿宋" w:eastAsia="仿宋" w:cs="仿宋"/>
                <w:kern w:val="0"/>
                <w:szCs w:val="21"/>
                <w:highlight w:val="none"/>
                <w:lang w:val="en-US" w:eastAsia="zh-CN" w:bidi="ar"/>
              </w:rPr>
            </w:pPr>
            <w:r>
              <w:rPr>
                <w:rFonts w:hint="eastAsia" w:ascii="仿宋" w:hAnsi="仿宋" w:eastAsia="仿宋" w:cs="仿宋"/>
                <w:kern w:val="0"/>
                <w:szCs w:val="21"/>
                <w:highlight w:val="none"/>
                <w:lang w:val="en-US" w:eastAsia="zh-CN" w:bidi="ar"/>
              </w:rPr>
              <w:t>1000</w:t>
            </w:r>
          </w:p>
        </w:tc>
        <w:tc>
          <w:tcPr>
            <w:tcW w:w="1380" w:type="dxa"/>
            <w:shd w:val="clear" w:color="auto" w:fill="auto"/>
            <w:vAlign w:val="center"/>
          </w:tcPr>
          <w:p w14:paraId="38AC2CEC">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lang w:val="en-US" w:eastAsia="zh-CN" w:bidi="ar"/>
              </w:rPr>
              <w:t>8.00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7C256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D9C1D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6B33E3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5CE6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3B7EC3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7</w:t>
            </w:r>
          </w:p>
        </w:tc>
        <w:tc>
          <w:tcPr>
            <w:tcW w:w="1287" w:type="dxa"/>
            <w:shd w:val="clear" w:color="auto" w:fill="auto"/>
            <w:vAlign w:val="center"/>
          </w:tcPr>
          <w:p w14:paraId="0D14FAE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279" w:type="dxa"/>
            <w:shd w:val="clear" w:color="auto" w:fill="auto"/>
            <w:vAlign w:val="center"/>
          </w:tcPr>
          <w:p w14:paraId="01052DB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046A7176">
            <w:pPr>
              <w:keepNext w:val="0"/>
              <w:keepLines w:val="0"/>
              <w:numPr>
                <w:ilvl w:val="0"/>
                <w:numId w:val="6"/>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5D949036">
            <w:pPr>
              <w:keepNext w:val="0"/>
              <w:keepLines w:val="0"/>
              <w:numPr>
                <w:ilvl w:val="0"/>
                <w:numId w:val="6"/>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148FA718">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25" w:type="dxa"/>
            <w:shd w:val="clear" w:color="auto" w:fill="auto"/>
            <w:vAlign w:val="center"/>
          </w:tcPr>
          <w:p w14:paraId="6F030A3E">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65E507E">
            <w:pPr>
              <w:keepNext w:val="0"/>
              <w:keepLines w:val="0"/>
              <w:numPr>
                <w:ilvl w:val="0"/>
                <w:numId w:val="0"/>
              </w:numPr>
              <w:suppressLineNumbers w:val="0"/>
              <w:spacing w:before="0" w:beforeAutospacing="0" w:after="0" w:afterAutospacing="0"/>
              <w:ind w:left="0" w:leftChars="0" w:right="0" w:rightChars="0" w:firstLine="0" w:firstLineChars="0"/>
              <w:jc w:val="center"/>
              <w:rPr>
                <w:rFonts w:hint="default"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1000</w:t>
            </w:r>
          </w:p>
        </w:tc>
        <w:tc>
          <w:tcPr>
            <w:tcW w:w="1380" w:type="dxa"/>
            <w:shd w:val="clear" w:color="auto" w:fill="auto"/>
            <w:vAlign w:val="center"/>
          </w:tcPr>
          <w:p w14:paraId="12F289F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6.00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45737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2D8D8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B2371D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6E2B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702" w:type="dxa"/>
            <w:vAlign w:val="center"/>
          </w:tcPr>
          <w:p w14:paraId="52F5BC7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lang w:val="en-US" w:eastAsia="zh-CN"/>
              </w:rPr>
            </w:pPr>
            <w:r>
              <w:rPr>
                <w:rFonts w:hint="eastAsia" w:ascii="仿宋" w:hAnsi="仿宋" w:eastAsia="仿宋" w:cs="仿宋"/>
                <w:kern w:val="2"/>
                <w:sz w:val="21"/>
                <w:szCs w:val="21"/>
                <w:lang w:val="en-US" w:eastAsia="zh-CN" w:bidi="ar"/>
              </w:rPr>
              <w:t>8</w:t>
            </w:r>
          </w:p>
        </w:tc>
        <w:tc>
          <w:tcPr>
            <w:tcW w:w="1287" w:type="dxa"/>
            <w:vAlign w:val="center"/>
          </w:tcPr>
          <w:p w14:paraId="4A4B809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kern w:val="2"/>
                <w:sz w:val="21"/>
                <w:szCs w:val="21"/>
                <w:lang w:val="en-US" w:eastAsia="zh-CN" w:bidi="ar"/>
              </w:rPr>
              <w:t>捣机</w:t>
            </w:r>
          </w:p>
        </w:tc>
        <w:tc>
          <w:tcPr>
            <w:tcW w:w="1279" w:type="dxa"/>
            <w:vAlign w:val="center"/>
          </w:tcPr>
          <w:p w14:paraId="4C4C8D2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kern w:val="2"/>
                <w:sz w:val="21"/>
                <w:szCs w:val="21"/>
                <w:lang w:val="en-US" w:eastAsia="zh-CN" w:bidi="ar"/>
              </w:rPr>
              <w:t>PC210型及以上履带式</w:t>
            </w:r>
          </w:p>
        </w:tc>
        <w:tc>
          <w:tcPr>
            <w:tcW w:w="3780" w:type="dxa"/>
            <w:vAlign w:val="center"/>
          </w:tcPr>
          <w:p w14:paraId="07244E2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机械破除中风化石以上岩石；</w:t>
            </w:r>
          </w:p>
          <w:p w14:paraId="7475C8A1">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机械破除素砼路面或素砼障碍物；</w:t>
            </w:r>
          </w:p>
        </w:tc>
        <w:tc>
          <w:tcPr>
            <w:tcW w:w="825" w:type="dxa"/>
            <w:vAlign w:val="center"/>
          </w:tcPr>
          <w:p w14:paraId="37C9F2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5985F15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100</w:t>
            </w:r>
          </w:p>
        </w:tc>
        <w:tc>
          <w:tcPr>
            <w:tcW w:w="1380" w:type="dxa"/>
            <w:vAlign w:val="center"/>
          </w:tcPr>
          <w:p w14:paraId="65CC670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lang w:val="en-US" w:eastAsia="zh-CN" w:bidi="ar"/>
              </w:rPr>
              <w:t>35.00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0CD9FF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166011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4D5D95E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873"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685" w:type="dxa"/>
            <w:gridSpan w:val="2"/>
            <w:vAlign w:val="center"/>
          </w:tcPr>
          <w:p w14:paraId="1BC116AA">
            <w:pPr>
              <w:keepNext w:val="0"/>
              <w:keepLines w:val="0"/>
              <w:suppressLineNumbers w:val="0"/>
              <w:spacing w:before="0" w:beforeAutospacing="0" w:after="0" w:afterAutospacing="0" w:line="240" w:lineRule="exact"/>
              <w:ind w:left="0" w:right="0"/>
              <w:jc w:val="center"/>
              <w:rPr>
                <w:rFonts w:hint="default" w:ascii="仿宋" w:hAnsi="仿宋" w:eastAsia="仿宋" w:cs="仿宋"/>
                <w:color w:val="000000"/>
                <w:kern w:val="0"/>
                <w:szCs w:val="21"/>
                <w:lang w:val="en-US" w:eastAsia="zh-CN" w:bidi="ar"/>
              </w:rPr>
            </w:pPr>
            <w:r>
              <w:rPr>
                <w:rFonts w:hint="eastAsia" w:ascii="仿宋" w:hAnsi="仿宋" w:eastAsia="仿宋" w:cs="仿宋"/>
                <w:b/>
                <w:bCs/>
                <w:color w:val="000000"/>
                <w:kern w:val="0"/>
                <w:sz w:val="24"/>
                <w:highlight w:val="none"/>
                <w:lang w:val="en-US" w:eastAsia="zh-CN" w:bidi="ar"/>
              </w:rPr>
              <w:t>75700.00元</w:t>
            </w:r>
          </w:p>
        </w:tc>
        <w:tc>
          <w:tcPr>
            <w:tcW w:w="1215"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725"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04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7E06BC8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41EB7C9D">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39140349">
      <w:pPr>
        <w:rPr>
          <w:rFonts w:hint="eastAsia" w:ascii="仿宋" w:hAnsi="仿宋" w:eastAsia="仿宋" w:cs="仿宋"/>
          <w:sz w:val="28"/>
          <w:szCs w:val="28"/>
        </w:rPr>
      </w:pPr>
    </w:p>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03285225">
      <w:pPr>
        <w:jc w:val="center"/>
        <w:rPr>
          <w:rFonts w:hint="eastAsia" w:ascii="仿宋" w:hAnsi="仿宋" w:eastAsia="仿宋" w:cs="仿宋"/>
          <w:sz w:val="28"/>
          <w:szCs w:val="28"/>
          <w:u w:val="single"/>
        </w:rPr>
      </w:pPr>
    </w:p>
    <w:p w14:paraId="0E1E8651">
      <w:pPr>
        <w:jc w:val="center"/>
        <w:rPr>
          <w:rFonts w:hint="eastAsia" w:ascii="仿宋" w:hAnsi="仿宋" w:eastAsia="仿宋" w:cs="仿宋"/>
          <w:sz w:val="28"/>
          <w:szCs w:val="28"/>
          <w:u w:val="single"/>
        </w:rPr>
      </w:pPr>
    </w:p>
    <w:p w14:paraId="038EBE32">
      <w:pPr>
        <w:jc w:val="center"/>
        <w:rPr>
          <w:rFonts w:hint="eastAsia" w:ascii="仿宋" w:hAnsi="仿宋" w:eastAsia="仿宋" w:cs="仿宋"/>
          <w:sz w:val="28"/>
          <w:szCs w:val="28"/>
          <w:u w:val="single"/>
        </w:rPr>
      </w:pPr>
    </w:p>
    <w:p w14:paraId="61F8CA38">
      <w:pPr>
        <w:jc w:val="center"/>
        <w:rPr>
          <w:rFonts w:hint="eastAsia" w:ascii="仿宋" w:hAnsi="仿宋" w:eastAsia="仿宋" w:cs="仿宋"/>
          <w:sz w:val="28"/>
          <w:szCs w:val="28"/>
          <w:u w:val="single"/>
        </w:rPr>
      </w:pPr>
    </w:p>
    <w:p w14:paraId="77CCB7F3">
      <w:pPr>
        <w:jc w:val="center"/>
        <w:rPr>
          <w:rFonts w:hint="eastAsia" w:ascii="仿宋" w:hAnsi="仿宋" w:eastAsia="仿宋" w:cs="仿宋"/>
          <w:sz w:val="28"/>
          <w:szCs w:val="28"/>
          <w:u w:val="single"/>
        </w:rPr>
      </w:pPr>
    </w:p>
    <w:p w14:paraId="1904EF6F">
      <w:pPr>
        <w:jc w:val="both"/>
        <w:rPr>
          <w:rFonts w:hint="eastAsia" w:ascii="仿宋" w:hAnsi="仿宋" w:eastAsia="仿宋" w:cs="仿宋"/>
          <w:sz w:val="28"/>
          <w:szCs w:val="28"/>
          <w:u w:val="single"/>
          <w:lang w:val="en-US" w:eastAsia="zh-CN"/>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安徽金磊矿业有限责任公司2026年地表设施安全隐患整改工程--土方作业类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019</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1.厂房内零星土方开挖，水沟，基础</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150元/小时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bookmarkStart w:id="2" w:name="_GoBack"/>
            <w:bookmarkEnd w:id="2"/>
            <w:r>
              <w:rPr>
                <w:rFonts w:hint="eastAsia" w:ascii="仿宋" w:hAnsi="仿宋" w:eastAsia="仿宋" w:cs="仿宋"/>
                <w:b/>
                <w:bCs/>
                <w:kern w:val="2"/>
                <w:sz w:val="22"/>
                <w:szCs w:val="22"/>
                <w:highlight w:val="none"/>
                <w:lang w:val="en-US" w:eastAsia="zh-CN" w:bidi="ar-SA"/>
              </w:rPr>
              <w:t>，再进行填报。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514D00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1.零星基础开挖，矿区内道路、基坑</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18BDE4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534279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E03D7F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360元/小时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rPr>
              <w:t>3T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1.材料运输、倒转</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1250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11392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1.回填土方、路基碾压</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85BB328">
            <w:pPr>
              <w:keepNext w:val="0"/>
              <w:keepLines w:val="0"/>
              <w:suppressLineNumbers w:val="0"/>
              <w:spacing w:before="0" w:beforeAutospacing="0" w:after="0" w:afterAutospacing="0"/>
              <w:ind w:left="0" w:leftChars="0" w:right="0" w:rightChars="0"/>
              <w:jc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1300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254F323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4F7F7AC">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汽车起重机</w:t>
            </w:r>
          </w:p>
        </w:tc>
        <w:tc>
          <w:tcPr>
            <w:tcW w:w="1815" w:type="dxa"/>
            <w:shd w:val="clear" w:color="auto" w:fill="auto"/>
            <w:noWrap w:val="0"/>
            <w:vAlign w:val="center"/>
          </w:tcPr>
          <w:p w14:paraId="5E0DCF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25T</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1.吊装材料等</w:t>
            </w:r>
          </w:p>
        </w:tc>
        <w:tc>
          <w:tcPr>
            <w:tcW w:w="1005" w:type="dxa"/>
            <w:shd w:val="clear" w:color="auto" w:fill="auto"/>
            <w:noWrap w:val="0"/>
            <w:vAlign w:val="center"/>
          </w:tcPr>
          <w:p w14:paraId="354BE636">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leftChars="0" w:right="0" w:rightChars="0"/>
              <w:jc w:val="center"/>
              <w:rPr>
                <w:rFonts w:hint="eastAsia" w:eastAsia="宋体"/>
                <w:sz w:val="24"/>
                <w:szCs w:val="32"/>
                <w:lang w:val="en-US" w:eastAsia="zh-CN"/>
              </w:rPr>
            </w:pPr>
            <w:r>
              <w:rPr>
                <w:rFonts w:hint="eastAsia" w:eastAsia="宋体"/>
                <w:sz w:val="24"/>
                <w:szCs w:val="32"/>
                <w:lang w:val="en-US" w:eastAsia="zh-CN"/>
              </w:rPr>
              <w:t>1250元/台班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9B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F943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23ECF1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汽车起重机</w:t>
            </w:r>
          </w:p>
        </w:tc>
        <w:tc>
          <w:tcPr>
            <w:tcW w:w="1815" w:type="dxa"/>
            <w:shd w:val="clear" w:color="auto" w:fill="auto"/>
            <w:noWrap w:val="0"/>
            <w:vAlign w:val="center"/>
          </w:tcPr>
          <w:p w14:paraId="5DF218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35T</w:t>
            </w:r>
          </w:p>
        </w:tc>
        <w:tc>
          <w:tcPr>
            <w:tcW w:w="2625" w:type="dxa"/>
            <w:shd w:val="clear" w:color="auto" w:fill="auto"/>
            <w:noWrap w:val="0"/>
            <w:vAlign w:val="center"/>
          </w:tcPr>
          <w:p w14:paraId="239F25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1.吊装材料等</w:t>
            </w:r>
          </w:p>
        </w:tc>
        <w:tc>
          <w:tcPr>
            <w:tcW w:w="1005" w:type="dxa"/>
            <w:shd w:val="clear" w:color="auto" w:fill="auto"/>
            <w:noWrap w:val="0"/>
            <w:vAlign w:val="center"/>
          </w:tcPr>
          <w:p w14:paraId="556AF042">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C9E51D9">
            <w:pPr>
              <w:keepNext w:val="0"/>
              <w:keepLines w:val="0"/>
              <w:suppressLineNumbers w:val="0"/>
              <w:spacing w:before="0" w:beforeAutospacing="0" w:after="0" w:afterAutospacing="0"/>
              <w:ind w:left="0" w:leftChars="0" w:right="0" w:rightChars="0"/>
              <w:jc w:val="center"/>
              <w:rPr>
                <w:rFonts w:hint="eastAsia" w:eastAsia="宋体"/>
                <w:sz w:val="24"/>
                <w:szCs w:val="32"/>
                <w:lang w:val="en-US" w:eastAsia="zh-CN"/>
              </w:rPr>
            </w:pPr>
            <w:r>
              <w:rPr>
                <w:rFonts w:hint="eastAsia" w:eastAsia="宋体"/>
                <w:sz w:val="24"/>
                <w:szCs w:val="32"/>
                <w:lang w:val="en-US" w:eastAsia="zh-CN"/>
              </w:rPr>
              <w:t>1450元/台班</w:t>
            </w:r>
          </w:p>
        </w:tc>
        <w:tc>
          <w:tcPr>
            <w:tcW w:w="1455" w:type="dxa"/>
            <w:vMerge w:val="continue"/>
            <w:shd w:val="clear" w:color="auto" w:fill="auto"/>
            <w:noWrap w:val="0"/>
            <w:vAlign w:val="center"/>
          </w:tcPr>
          <w:p w14:paraId="2EDB37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22ED8B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433D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BDB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92FE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6863C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随车吊</w:t>
            </w:r>
          </w:p>
        </w:tc>
        <w:tc>
          <w:tcPr>
            <w:tcW w:w="1815" w:type="dxa"/>
            <w:shd w:val="clear" w:color="auto" w:fill="auto"/>
            <w:noWrap w:val="0"/>
            <w:vAlign w:val="center"/>
          </w:tcPr>
          <w:p w14:paraId="003E9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12T</w:t>
            </w:r>
          </w:p>
        </w:tc>
        <w:tc>
          <w:tcPr>
            <w:tcW w:w="2625" w:type="dxa"/>
            <w:shd w:val="clear" w:color="auto" w:fill="auto"/>
            <w:noWrap w:val="0"/>
            <w:vAlign w:val="center"/>
          </w:tcPr>
          <w:p w14:paraId="3DD50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1.吊运材料等</w:t>
            </w:r>
          </w:p>
        </w:tc>
        <w:tc>
          <w:tcPr>
            <w:tcW w:w="1005" w:type="dxa"/>
            <w:shd w:val="clear" w:color="auto" w:fill="auto"/>
            <w:noWrap w:val="0"/>
            <w:vAlign w:val="center"/>
          </w:tcPr>
          <w:p w14:paraId="535BCE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A797DD7">
            <w:pPr>
              <w:keepNext w:val="0"/>
              <w:keepLines w:val="0"/>
              <w:suppressLineNumbers w:val="0"/>
              <w:spacing w:before="0" w:beforeAutospacing="0" w:after="0" w:afterAutospacing="0"/>
              <w:ind w:left="0" w:leftChars="0" w:right="0" w:rightChars="0"/>
              <w:jc w:val="center"/>
              <w:rPr>
                <w:rFonts w:hint="eastAsia" w:eastAsia="宋体"/>
                <w:sz w:val="24"/>
                <w:szCs w:val="32"/>
                <w:lang w:val="en-US" w:eastAsia="zh-CN"/>
              </w:rPr>
            </w:pPr>
            <w:r>
              <w:rPr>
                <w:rFonts w:hint="eastAsia" w:eastAsia="宋体"/>
                <w:sz w:val="24"/>
                <w:szCs w:val="32"/>
                <w:lang w:val="en-US" w:eastAsia="zh-CN"/>
              </w:rPr>
              <w:t>1400元/台班</w:t>
            </w:r>
          </w:p>
        </w:tc>
        <w:tc>
          <w:tcPr>
            <w:tcW w:w="1455" w:type="dxa"/>
            <w:vMerge w:val="continue"/>
            <w:shd w:val="clear" w:color="auto" w:fill="auto"/>
            <w:noWrap w:val="0"/>
            <w:vAlign w:val="center"/>
          </w:tcPr>
          <w:p w14:paraId="57EC1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3F15B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19462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AB6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2A6B9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61090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随车吊</w:t>
            </w:r>
          </w:p>
        </w:tc>
        <w:tc>
          <w:tcPr>
            <w:tcW w:w="1815" w:type="dxa"/>
            <w:shd w:val="clear" w:color="auto" w:fill="auto"/>
            <w:noWrap w:val="0"/>
            <w:vAlign w:val="center"/>
          </w:tcPr>
          <w:p w14:paraId="53067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14T</w:t>
            </w:r>
          </w:p>
        </w:tc>
        <w:tc>
          <w:tcPr>
            <w:tcW w:w="2625" w:type="dxa"/>
            <w:shd w:val="clear" w:color="auto" w:fill="auto"/>
            <w:noWrap w:val="0"/>
            <w:vAlign w:val="center"/>
          </w:tcPr>
          <w:p w14:paraId="3B514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1.吊运材料等</w:t>
            </w:r>
          </w:p>
        </w:tc>
        <w:tc>
          <w:tcPr>
            <w:tcW w:w="1005" w:type="dxa"/>
            <w:shd w:val="clear" w:color="auto" w:fill="auto"/>
            <w:noWrap w:val="0"/>
            <w:vAlign w:val="center"/>
          </w:tcPr>
          <w:p w14:paraId="5466E3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C484B4">
            <w:pPr>
              <w:keepNext w:val="0"/>
              <w:keepLines w:val="0"/>
              <w:suppressLineNumbers w:val="0"/>
              <w:spacing w:before="0" w:beforeAutospacing="0" w:after="0" w:afterAutospacing="0"/>
              <w:ind w:left="0" w:leftChars="0" w:right="0" w:rightChars="0"/>
              <w:jc w:val="center"/>
              <w:rPr>
                <w:rFonts w:hint="eastAsia" w:eastAsia="宋体"/>
                <w:sz w:val="24"/>
                <w:szCs w:val="32"/>
                <w:lang w:val="en-US" w:eastAsia="zh-CN"/>
              </w:rPr>
            </w:pPr>
            <w:r>
              <w:rPr>
                <w:rFonts w:hint="eastAsia" w:eastAsia="宋体"/>
                <w:sz w:val="24"/>
                <w:szCs w:val="32"/>
                <w:lang w:val="en-US" w:eastAsia="zh-CN"/>
              </w:rPr>
              <w:t>1450元/台班</w:t>
            </w:r>
          </w:p>
        </w:tc>
        <w:tc>
          <w:tcPr>
            <w:tcW w:w="1455" w:type="dxa"/>
            <w:vMerge w:val="continue"/>
            <w:shd w:val="clear" w:color="auto" w:fill="auto"/>
            <w:noWrap w:val="0"/>
            <w:vAlign w:val="center"/>
          </w:tcPr>
          <w:p w14:paraId="3F7B0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005CD7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7F93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438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2784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4505A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29251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4.2m</w:t>
            </w:r>
          </w:p>
        </w:tc>
        <w:tc>
          <w:tcPr>
            <w:tcW w:w="2625" w:type="dxa"/>
            <w:shd w:val="clear" w:color="auto" w:fill="auto"/>
            <w:noWrap w:val="0"/>
            <w:vAlign w:val="center"/>
          </w:tcPr>
          <w:p w14:paraId="796D3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1.土石方，材料场内运输</w:t>
            </w:r>
          </w:p>
        </w:tc>
        <w:tc>
          <w:tcPr>
            <w:tcW w:w="1005" w:type="dxa"/>
            <w:shd w:val="clear" w:color="auto" w:fill="auto"/>
            <w:noWrap w:val="0"/>
            <w:vAlign w:val="center"/>
          </w:tcPr>
          <w:p w14:paraId="111CE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E64A4D">
            <w:pPr>
              <w:keepNext w:val="0"/>
              <w:keepLines w:val="0"/>
              <w:widowControl/>
              <w:suppressLineNumbers w:val="0"/>
              <w:spacing w:before="0" w:beforeAutospacing="0" w:after="0" w:afterAutospacing="0"/>
              <w:ind w:left="0" w:leftChars="0" w:right="0" w:rightChars="0"/>
              <w:jc w:val="center"/>
              <w:textAlignment w:val="center"/>
              <w:rPr>
                <w:rFonts w:hint="default" w:ascii="Calibri" w:hAnsi="Calibri" w:eastAsia="宋体" w:cs="Times New Roman"/>
                <w:kern w:val="2"/>
                <w:sz w:val="24"/>
                <w:szCs w:val="32"/>
                <w:lang w:val="en-US" w:eastAsia="zh-CN" w:bidi="ar-SA"/>
              </w:rPr>
            </w:pPr>
            <w:r>
              <w:rPr>
                <w:rFonts w:hint="eastAsia" w:cs="Times New Roman"/>
                <w:sz w:val="24"/>
                <w:szCs w:val="32"/>
                <w:lang w:val="en-US" w:eastAsia="zh-CN"/>
              </w:rPr>
              <w:t>550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5FD25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7E7B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B992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210000.00元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8D241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77502FE4">
            <w:pPr>
              <w:keepNext w:val="0"/>
              <w:keepLines w:val="0"/>
              <w:widowControl w:val="0"/>
              <w:numPr>
                <w:ilvl w:val="0"/>
                <w:numId w:val="7"/>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0A0EF69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2、若现场使用的零星机械不在合同约定范围内，将按照2026年铜冠建筑安装股份有限公司机械租赁指导价（不含税）×成交下浮率进行结算。（结算单价是否含税根据依据最终成交结果而定）</w:t>
            </w:r>
          </w:p>
          <w:p w14:paraId="240E7888">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72BD13CA">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3086B2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1C247859">
      <w:pPr>
        <w:spacing w:line="240" w:lineRule="auto"/>
        <w:rPr>
          <w:rFonts w:hint="default" w:ascii="仿宋" w:hAnsi="仿宋" w:eastAsia="仿宋" w:cs="仿宋"/>
          <w:sz w:val="28"/>
          <w:szCs w:val="28"/>
          <w:lang w:eastAsia="zh-CN"/>
          <w:woUserID w:val="1"/>
        </w:rPr>
      </w:pPr>
    </w:p>
    <w:p w14:paraId="2567CE28">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327DB776">
      <w:pPr>
        <w:spacing w:line="240" w:lineRule="auto"/>
        <w:rPr>
          <w:rFonts w:hint="eastAsia" w:ascii="仿宋" w:hAnsi="仿宋" w:eastAsia="仿宋" w:cs="仿宋"/>
          <w:sz w:val="24"/>
          <w:szCs w:val="24"/>
        </w:rPr>
      </w:pP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F891D0BD"/>
    <w:multiLevelType w:val="singleLevel"/>
    <w:tmpl w:val="F891D0BD"/>
    <w:lvl w:ilvl="0" w:tentative="0">
      <w:start w:val="1"/>
      <w:numFmt w:val="decimal"/>
      <w:suff w:val="nothing"/>
      <w:lvlText w:val="%1、"/>
      <w:lvlJc w:val="left"/>
    </w:lvl>
  </w:abstractNum>
  <w:abstractNum w:abstractNumId="3">
    <w:nsid w:val="0E3AF3F3"/>
    <w:multiLevelType w:val="singleLevel"/>
    <w:tmpl w:val="0E3AF3F3"/>
    <w:lvl w:ilvl="0" w:tentative="0">
      <w:start w:val="1"/>
      <w:numFmt w:val="decimal"/>
      <w:suff w:val="nothing"/>
      <w:lvlText w:val="%1、"/>
      <w:lvlJc w:val="left"/>
    </w:lvl>
  </w:abstractNum>
  <w:abstractNum w:abstractNumId="4">
    <w:nsid w:val="13069E0B"/>
    <w:multiLevelType w:val="singleLevel"/>
    <w:tmpl w:val="13069E0B"/>
    <w:lvl w:ilvl="0" w:tentative="0">
      <w:start w:val="1"/>
      <w:numFmt w:val="decimal"/>
      <w:suff w:val="nothing"/>
      <w:lvlText w:val="（%1）"/>
      <w:lvlJc w:val="left"/>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47A709C"/>
    <w:multiLevelType w:val="singleLevel"/>
    <w:tmpl w:val="447A709C"/>
    <w:lvl w:ilvl="0" w:tentative="0">
      <w:start w:val="8"/>
      <w:numFmt w:val="chineseCounting"/>
      <w:suff w:val="nothing"/>
      <w:lvlText w:val="%1、"/>
      <w:lvlJc w:val="left"/>
      <w:rPr>
        <w:rFonts w:hint="eastAsia"/>
      </w:r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6A5D70"/>
    <w:rsid w:val="01AF2C21"/>
    <w:rsid w:val="01E627AC"/>
    <w:rsid w:val="025370AD"/>
    <w:rsid w:val="025D4D8E"/>
    <w:rsid w:val="027520D7"/>
    <w:rsid w:val="028E13EB"/>
    <w:rsid w:val="029307AF"/>
    <w:rsid w:val="02B349AE"/>
    <w:rsid w:val="02BE3A7E"/>
    <w:rsid w:val="02C32E43"/>
    <w:rsid w:val="02C44E0D"/>
    <w:rsid w:val="02C84450"/>
    <w:rsid w:val="02D05560"/>
    <w:rsid w:val="02E37041"/>
    <w:rsid w:val="02ED1C6E"/>
    <w:rsid w:val="0301396B"/>
    <w:rsid w:val="032D4760"/>
    <w:rsid w:val="035C5045"/>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5103A0B"/>
    <w:rsid w:val="051E25B2"/>
    <w:rsid w:val="052D4EEB"/>
    <w:rsid w:val="05393890"/>
    <w:rsid w:val="053C7075"/>
    <w:rsid w:val="055204AE"/>
    <w:rsid w:val="0559183C"/>
    <w:rsid w:val="05B11678"/>
    <w:rsid w:val="05B9677F"/>
    <w:rsid w:val="05BC1DCB"/>
    <w:rsid w:val="05BF33B5"/>
    <w:rsid w:val="05D215EF"/>
    <w:rsid w:val="05E25CD6"/>
    <w:rsid w:val="05EB48F5"/>
    <w:rsid w:val="06147E59"/>
    <w:rsid w:val="063536AC"/>
    <w:rsid w:val="067D01D2"/>
    <w:rsid w:val="068C3E93"/>
    <w:rsid w:val="06A07511"/>
    <w:rsid w:val="06A66D03"/>
    <w:rsid w:val="06B01930"/>
    <w:rsid w:val="06BB2083"/>
    <w:rsid w:val="06D33870"/>
    <w:rsid w:val="06D82C35"/>
    <w:rsid w:val="07091040"/>
    <w:rsid w:val="071254D7"/>
    <w:rsid w:val="07133C6D"/>
    <w:rsid w:val="071D4AEC"/>
    <w:rsid w:val="072F12C0"/>
    <w:rsid w:val="07314DB1"/>
    <w:rsid w:val="07440610"/>
    <w:rsid w:val="07462294"/>
    <w:rsid w:val="074958E1"/>
    <w:rsid w:val="07691ABC"/>
    <w:rsid w:val="07830DF3"/>
    <w:rsid w:val="07BC4304"/>
    <w:rsid w:val="07CA6A21"/>
    <w:rsid w:val="07FC6546"/>
    <w:rsid w:val="083D3697"/>
    <w:rsid w:val="084A3F14"/>
    <w:rsid w:val="085D7896"/>
    <w:rsid w:val="086B7EE6"/>
    <w:rsid w:val="08716E9D"/>
    <w:rsid w:val="08791DEB"/>
    <w:rsid w:val="08793FA4"/>
    <w:rsid w:val="08836BD0"/>
    <w:rsid w:val="088C1F29"/>
    <w:rsid w:val="089F55D7"/>
    <w:rsid w:val="08A059D4"/>
    <w:rsid w:val="08A33FF0"/>
    <w:rsid w:val="08AA2A59"/>
    <w:rsid w:val="08FD6983"/>
    <w:rsid w:val="08FF094D"/>
    <w:rsid w:val="091837BC"/>
    <w:rsid w:val="091D0DD3"/>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B17B6"/>
    <w:rsid w:val="0A1E12A6"/>
    <w:rsid w:val="0A231745"/>
    <w:rsid w:val="0A680E2B"/>
    <w:rsid w:val="0A8F5D00"/>
    <w:rsid w:val="0A9B46A5"/>
    <w:rsid w:val="0A9E1234"/>
    <w:rsid w:val="0A9F4195"/>
    <w:rsid w:val="0AA572D2"/>
    <w:rsid w:val="0AA7731A"/>
    <w:rsid w:val="0AE0655C"/>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F2A12"/>
    <w:rsid w:val="0C084B3C"/>
    <w:rsid w:val="0C0B7609"/>
    <w:rsid w:val="0C3D1EB8"/>
    <w:rsid w:val="0C4038A6"/>
    <w:rsid w:val="0C4F5747"/>
    <w:rsid w:val="0C6241B2"/>
    <w:rsid w:val="0C664B78"/>
    <w:rsid w:val="0C742CC6"/>
    <w:rsid w:val="0C782EF0"/>
    <w:rsid w:val="0CAC4948"/>
    <w:rsid w:val="0D0965F9"/>
    <w:rsid w:val="0D103128"/>
    <w:rsid w:val="0D166265"/>
    <w:rsid w:val="0D2B4E23"/>
    <w:rsid w:val="0D34161D"/>
    <w:rsid w:val="0D58687D"/>
    <w:rsid w:val="0D5E70B7"/>
    <w:rsid w:val="0D613984"/>
    <w:rsid w:val="0D8B0A01"/>
    <w:rsid w:val="0D917FAB"/>
    <w:rsid w:val="0DCB52A1"/>
    <w:rsid w:val="0DD95C10"/>
    <w:rsid w:val="0DF76096"/>
    <w:rsid w:val="0E1327A4"/>
    <w:rsid w:val="0E19600D"/>
    <w:rsid w:val="0E2624D8"/>
    <w:rsid w:val="0E3E5A73"/>
    <w:rsid w:val="0E415563"/>
    <w:rsid w:val="0E651252"/>
    <w:rsid w:val="0E6F3E7F"/>
    <w:rsid w:val="0E745939"/>
    <w:rsid w:val="0E8044EC"/>
    <w:rsid w:val="0E876D2F"/>
    <w:rsid w:val="0E9B2EC6"/>
    <w:rsid w:val="0EC82FD7"/>
    <w:rsid w:val="0EDB1514"/>
    <w:rsid w:val="0EF40828"/>
    <w:rsid w:val="0EF425D6"/>
    <w:rsid w:val="0F4470B9"/>
    <w:rsid w:val="0F7A0D2D"/>
    <w:rsid w:val="0FAC2EB1"/>
    <w:rsid w:val="0FB73D2F"/>
    <w:rsid w:val="0FD83CA6"/>
    <w:rsid w:val="0FE73EE9"/>
    <w:rsid w:val="0FEF171B"/>
    <w:rsid w:val="10044A9B"/>
    <w:rsid w:val="100B5E29"/>
    <w:rsid w:val="10181623"/>
    <w:rsid w:val="10335FAD"/>
    <w:rsid w:val="10401F77"/>
    <w:rsid w:val="107F4121"/>
    <w:rsid w:val="10B95885"/>
    <w:rsid w:val="10CA5CE4"/>
    <w:rsid w:val="10E16B8A"/>
    <w:rsid w:val="10EB7C69"/>
    <w:rsid w:val="11196324"/>
    <w:rsid w:val="11427629"/>
    <w:rsid w:val="114F1D45"/>
    <w:rsid w:val="115253E7"/>
    <w:rsid w:val="115B06EA"/>
    <w:rsid w:val="118063A3"/>
    <w:rsid w:val="11845E93"/>
    <w:rsid w:val="11C20769"/>
    <w:rsid w:val="11FD5C45"/>
    <w:rsid w:val="12083F5F"/>
    <w:rsid w:val="122338FE"/>
    <w:rsid w:val="122F7967"/>
    <w:rsid w:val="125E4C7B"/>
    <w:rsid w:val="128679E9"/>
    <w:rsid w:val="12883761"/>
    <w:rsid w:val="12A820AD"/>
    <w:rsid w:val="12C32D62"/>
    <w:rsid w:val="130A061A"/>
    <w:rsid w:val="133B6A25"/>
    <w:rsid w:val="13531FC1"/>
    <w:rsid w:val="13B50516"/>
    <w:rsid w:val="13F53078"/>
    <w:rsid w:val="13F60B9E"/>
    <w:rsid w:val="140908D1"/>
    <w:rsid w:val="141C6857"/>
    <w:rsid w:val="144C07BE"/>
    <w:rsid w:val="147401A9"/>
    <w:rsid w:val="14771CDF"/>
    <w:rsid w:val="149A777C"/>
    <w:rsid w:val="149B034A"/>
    <w:rsid w:val="14AE3227"/>
    <w:rsid w:val="14BA1BCC"/>
    <w:rsid w:val="14D964F6"/>
    <w:rsid w:val="14F74BCE"/>
    <w:rsid w:val="1500314F"/>
    <w:rsid w:val="15233C15"/>
    <w:rsid w:val="154A1C7B"/>
    <w:rsid w:val="155A1D73"/>
    <w:rsid w:val="15695ACC"/>
    <w:rsid w:val="15721970"/>
    <w:rsid w:val="15802E15"/>
    <w:rsid w:val="15BD7BC5"/>
    <w:rsid w:val="15E72E94"/>
    <w:rsid w:val="16027CCE"/>
    <w:rsid w:val="160E6673"/>
    <w:rsid w:val="16184DFC"/>
    <w:rsid w:val="165C73DE"/>
    <w:rsid w:val="16850FA6"/>
    <w:rsid w:val="16D01498"/>
    <w:rsid w:val="16DE485D"/>
    <w:rsid w:val="16FF7D6A"/>
    <w:rsid w:val="1715758D"/>
    <w:rsid w:val="172F68A1"/>
    <w:rsid w:val="173C4B1A"/>
    <w:rsid w:val="177E15D6"/>
    <w:rsid w:val="178564C1"/>
    <w:rsid w:val="178D16D0"/>
    <w:rsid w:val="17D86D23"/>
    <w:rsid w:val="17DD454F"/>
    <w:rsid w:val="17DD62FD"/>
    <w:rsid w:val="17E31439"/>
    <w:rsid w:val="18023FB5"/>
    <w:rsid w:val="180A303A"/>
    <w:rsid w:val="18300B23"/>
    <w:rsid w:val="1830291B"/>
    <w:rsid w:val="18463EA2"/>
    <w:rsid w:val="184C6FDF"/>
    <w:rsid w:val="18504D21"/>
    <w:rsid w:val="185A077D"/>
    <w:rsid w:val="186E164B"/>
    <w:rsid w:val="187417C5"/>
    <w:rsid w:val="18786026"/>
    <w:rsid w:val="187A7FF0"/>
    <w:rsid w:val="188D7D23"/>
    <w:rsid w:val="18AF15FD"/>
    <w:rsid w:val="18DE057F"/>
    <w:rsid w:val="19232435"/>
    <w:rsid w:val="197B5DCD"/>
    <w:rsid w:val="198C1092"/>
    <w:rsid w:val="19CA6206"/>
    <w:rsid w:val="19E954D2"/>
    <w:rsid w:val="1A09162B"/>
    <w:rsid w:val="1A141D7E"/>
    <w:rsid w:val="1A2F05AD"/>
    <w:rsid w:val="1A421F9F"/>
    <w:rsid w:val="1A4C1518"/>
    <w:rsid w:val="1A736AA5"/>
    <w:rsid w:val="1A7B3BAB"/>
    <w:rsid w:val="1AAC0209"/>
    <w:rsid w:val="1ABC669E"/>
    <w:rsid w:val="1AE115C6"/>
    <w:rsid w:val="1AE31E7C"/>
    <w:rsid w:val="1AE5658C"/>
    <w:rsid w:val="1B012302"/>
    <w:rsid w:val="1B102545"/>
    <w:rsid w:val="1B1C0EEA"/>
    <w:rsid w:val="1B567899"/>
    <w:rsid w:val="1B684130"/>
    <w:rsid w:val="1B7B6D63"/>
    <w:rsid w:val="1BAF6202"/>
    <w:rsid w:val="1BBF797C"/>
    <w:rsid w:val="1BF25FF9"/>
    <w:rsid w:val="1BFB18C8"/>
    <w:rsid w:val="1C13053F"/>
    <w:rsid w:val="1C24274C"/>
    <w:rsid w:val="1C346708"/>
    <w:rsid w:val="1C387FA6"/>
    <w:rsid w:val="1C533032"/>
    <w:rsid w:val="1C602FB9"/>
    <w:rsid w:val="1C7903AF"/>
    <w:rsid w:val="1C7D3C0B"/>
    <w:rsid w:val="1C865229"/>
    <w:rsid w:val="1C92116A"/>
    <w:rsid w:val="1CA27B15"/>
    <w:rsid w:val="1CA473E9"/>
    <w:rsid w:val="1CB03FE0"/>
    <w:rsid w:val="1CBD66FD"/>
    <w:rsid w:val="1CC161ED"/>
    <w:rsid w:val="1CD31A7D"/>
    <w:rsid w:val="1CFA16FF"/>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80731"/>
    <w:rsid w:val="1E3D18A3"/>
    <w:rsid w:val="1E4E3AB1"/>
    <w:rsid w:val="1E8C282B"/>
    <w:rsid w:val="1E9D0594"/>
    <w:rsid w:val="1EBF050A"/>
    <w:rsid w:val="1EE73F05"/>
    <w:rsid w:val="1F010B23"/>
    <w:rsid w:val="1F417171"/>
    <w:rsid w:val="1F66307C"/>
    <w:rsid w:val="1F996FAD"/>
    <w:rsid w:val="1FCA53B9"/>
    <w:rsid w:val="1FCB2EDF"/>
    <w:rsid w:val="200F54C2"/>
    <w:rsid w:val="20191E9C"/>
    <w:rsid w:val="202C7E22"/>
    <w:rsid w:val="2037683E"/>
    <w:rsid w:val="20454E6C"/>
    <w:rsid w:val="205B6824"/>
    <w:rsid w:val="20711CD8"/>
    <w:rsid w:val="20DA787E"/>
    <w:rsid w:val="20F57ADE"/>
    <w:rsid w:val="2116776A"/>
    <w:rsid w:val="214C004F"/>
    <w:rsid w:val="215554C1"/>
    <w:rsid w:val="215A451A"/>
    <w:rsid w:val="21766CB2"/>
    <w:rsid w:val="21A61547"/>
    <w:rsid w:val="21A8172A"/>
    <w:rsid w:val="21AA2C98"/>
    <w:rsid w:val="21E70653"/>
    <w:rsid w:val="21F77FBB"/>
    <w:rsid w:val="22031056"/>
    <w:rsid w:val="221C3EC6"/>
    <w:rsid w:val="224A27E1"/>
    <w:rsid w:val="225C0752"/>
    <w:rsid w:val="22623FCE"/>
    <w:rsid w:val="22657E18"/>
    <w:rsid w:val="226662AA"/>
    <w:rsid w:val="227B26DA"/>
    <w:rsid w:val="228C2DF9"/>
    <w:rsid w:val="22995516"/>
    <w:rsid w:val="22C205C9"/>
    <w:rsid w:val="22D93B65"/>
    <w:rsid w:val="233A0AA7"/>
    <w:rsid w:val="23412FE6"/>
    <w:rsid w:val="2346744C"/>
    <w:rsid w:val="236C49D9"/>
    <w:rsid w:val="2392443F"/>
    <w:rsid w:val="23957A8C"/>
    <w:rsid w:val="23AC2413"/>
    <w:rsid w:val="23AE4FF1"/>
    <w:rsid w:val="23C14D25"/>
    <w:rsid w:val="23CB7951"/>
    <w:rsid w:val="23D83E1C"/>
    <w:rsid w:val="23DF164F"/>
    <w:rsid w:val="23E40A13"/>
    <w:rsid w:val="23F4665B"/>
    <w:rsid w:val="23FC26F5"/>
    <w:rsid w:val="24092228"/>
    <w:rsid w:val="241543AB"/>
    <w:rsid w:val="242D25B0"/>
    <w:rsid w:val="242D5F16"/>
    <w:rsid w:val="243510D4"/>
    <w:rsid w:val="24613E12"/>
    <w:rsid w:val="246E6DF4"/>
    <w:rsid w:val="24863878"/>
    <w:rsid w:val="24885842"/>
    <w:rsid w:val="24B6415E"/>
    <w:rsid w:val="24B91EA0"/>
    <w:rsid w:val="24BE3012"/>
    <w:rsid w:val="24F240EB"/>
    <w:rsid w:val="252E1F46"/>
    <w:rsid w:val="25590EC9"/>
    <w:rsid w:val="25710085"/>
    <w:rsid w:val="257E3EE8"/>
    <w:rsid w:val="257F27A2"/>
    <w:rsid w:val="259C77F7"/>
    <w:rsid w:val="25EC3BAF"/>
    <w:rsid w:val="25F34F3E"/>
    <w:rsid w:val="25F7787F"/>
    <w:rsid w:val="260809E9"/>
    <w:rsid w:val="261A071C"/>
    <w:rsid w:val="26211AAB"/>
    <w:rsid w:val="262D044F"/>
    <w:rsid w:val="264A7253"/>
    <w:rsid w:val="26527EB6"/>
    <w:rsid w:val="26747E2C"/>
    <w:rsid w:val="26993D37"/>
    <w:rsid w:val="26996894"/>
    <w:rsid w:val="269C3827"/>
    <w:rsid w:val="269E759F"/>
    <w:rsid w:val="26A26CEB"/>
    <w:rsid w:val="26B11081"/>
    <w:rsid w:val="26B91CE3"/>
    <w:rsid w:val="26C46898"/>
    <w:rsid w:val="27227E1F"/>
    <w:rsid w:val="274912B9"/>
    <w:rsid w:val="274C6FFB"/>
    <w:rsid w:val="2755433D"/>
    <w:rsid w:val="27982240"/>
    <w:rsid w:val="279F35CF"/>
    <w:rsid w:val="27B626C7"/>
    <w:rsid w:val="27EB05C2"/>
    <w:rsid w:val="27EB411E"/>
    <w:rsid w:val="27F95E40"/>
    <w:rsid w:val="280E2503"/>
    <w:rsid w:val="28333D17"/>
    <w:rsid w:val="284952E9"/>
    <w:rsid w:val="28697739"/>
    <w:rsid w:val="28D177B8"/>
    <w:rsid w:val="28E374EB"/>
    <w:rsid w:val="28F6721F"/>
    <w:rsid w:val="28FB65E3"/>
    <w:rsid w:val="29565F0F"/>
    <w:rsid w:val="295D3061"/>
    <w:rsid w:val="29606D8E"/>
    <w:rsid w:val="296A19BB"/>
    <w:rsid w:val="2996630C"/>
    <w:rsid w:val="299D4A4C"/>
    <w:rsid w:val="29A812EF"/>
    <w:rsid w:val="29CF181E"/>
    <w:rsid w:val="29E61678"/>
    <w:rsid w:val="29E90B31"/>
    <w:rsid w:val="2A0268E9"/>
    <w:rsid w:val="2A0F2E9F"/>
    <w:rsid w:val="2A1902C2"/>
    <w:rsid w:val="2A2C6C70"/>
    <w:rsid w:val="2A3308D3"/>
    <w:rsid w:val="2A331DAD"/>
    <w:rsid w:val="2A9C0C1B"/>
    <w:rsid w:val="2B14398C"/>
    <w:rsid w:val="2B430715"/>
    <w:rsid w:val="2B532F4F"/>
    <w:rsid w:val="2B9920E3"/>
    <w:rsid w:val="2BE9306B"/>
    <w:rsid w:val="2BFA5278"/>
    <w:rsid w:val="2BFD6B16"/>
    <w:rsid w:val="2C293467"/>
    <w:rsid w:val="2C2B5431"/>
    <w:rsid w:val="2C4B5AD3"/>
    <w:rsid w:val="2C64541C"/>
    <w:rsid w:val="2C646B95"/>
    <w:rsid w:val="2C6E157E"/>
    <w:rsid w:val="2C7C5C8D"/>
    <w:rsid w:val="2C892158"/>
    <w:rsid w:val="2C995D0F"/>
    <w:rsid w:val="2C9C632F"/>
    <w:rsid w:val="2C9F7BCD"/>
    <w:rsid w:val="2CA43435"/>
    <w:rsid w:val="2CCD473A"/>
    <w:rsid w:val="2D0F4D53"/>
    <w:rsid w:val="2D3447B9"/>
    <w:rsid w:val="2D360531"/>
    <w:rsid w:val="2D3E7816"/>
    <w:rsid w:val="2D594220"/>
    <w:rsid w:val="2D6706EB"/>
    <w:rsid w:val="2D6C5D01"/>
    <w:rsid w:val="2D774259"/>
    <w:rsid w:val="2D98220C"/>
    <w:rsid w:val="2D9E1C33"/>
    <w:rsid w:val="2DBD655D"/>
    <w:rsid w:val="2DD37B2E"/>
    <w:rsid w:val="2E532A1D"/>
    <w:rsid w:val="2E7B3D22"/>
    <w:rsid w:val="2ECE6548"/>
    <w:rsid w:val="2ED40002"/>
    <w:rsid w:val="2EDE2C2F"/>
    <w:rsid w:val="2EEC3FC4"/>
    <w:rsid w:val="2EFE507F"/>
    <w:rsid w:val="2F1523C9"/>
    <w:rsid w:val="2F1A178D"/>
    <w:rsid w:val="2F29557C"/>
    <w:rsid w:val="2F590507"/>
    <w:rsid w:val="2F662C24"/>
    <w:rsid w:val="2F6C023B"/>
    <w:rsid w:val="2F765928"/>
    <w:rsid w:val="2F882B9B"/>
    <w:rsid w:val="2F8F3F29"/>
    <w:rsid w:val="2FAB0637"/>
    <w:rsid w:val="2FD22068"/>
    <w:rsid w:val="2FDF7C91"/>
    <w:rsid w:val="2FE83639"/>
    <w:rsid w:val="30131353"/>
    <w:rsid w:val="30293393"/>
    <w:rsid w:val="303D5733"/>
    <w:rsid w:val="30566085"/>
    <w:rsid w:val="306204E7"/>
    <w:rsid w:val="309442B0"/>
    <w:rsid w:val="30986E0D"/>
    <w:rsid w:val="30D103C3"/>
    <w:rsid w:val="30D974B7"/>
    <w:rsid w:val="30E96026"/>
    <w:rsid w:val="310B5831"/>
    <w:rsid w:val="311A1F18"/>
    <w:rsid w:val="311F3E7F"/>
    <w:rsid w:val="31307046"/>
    <w:rsid w:val="314948D9"/>
    <w:rsid w:val="315E0057"/>
    <w:rsid w:val="31760887"/>
    <w:rsid w:val="31771D4C"/>
    <w:rsid w:val="319475D5"/>
    <w:rsid w:val="31AB491E"/>
    <w:rsid w:val="31B41A25"/>
    <w:rsid w:val="31B9528D"/>
    <w:rsid w:val="31D2228D"/>
    <w:rsid w:val="31DB3455"/>
    <w:rsid w:val="31DB42F6"/>
    <w:rsid w:val="31F868EB"/>
    <w:rsid w:val="32081D71"/>
    <w:rsid w:val="320D55D9"/>
    <w:rsid w:val="322D17D7"/>
    <w:rsid w:val="325A51BE"/>
    <w:rsid w:val="3273368E"/>
    <w:rsid w:val="3289567B"/>
    <w:rsid w:val="329D695D"/>
    <w:rsid w:val="32A25D21"/>
    <w:rsid w:val="32CB659A"/>
    <w:rsid w:val="32F32A21"/>
    <w:rsid w:val="32F96838"/>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B977C6"/>
    <w:rsid w:val="33D3159C"/>
    <w:rsid w:val="3402116D"/>
    <w:rsid w:val="34284F5F"/>
    <w:rsid w:val="342C444E"/>
    <w:rsid w:val="34311A53"/>
    <w:rsid w:val="34545741"/>
    <w:rsid w:val="34563267"/>
    <w:rsid w:val="345637D1"/>
    <w:rsid w:val="346848DB"/>
    <w:rsid w:val="346C1C93"/>
    <w:rsid w:val="348558FB"/>
    <w:rsid w:val="34931DC5"/>
    <w:rsid w:val="349B6ECC"/>
    <w:rsid w:val="34D031B2"/>
    <w:rsid w:val="34E940DB"/>
    <w:rsid w:val="34F52A80"/>
    <w:rsid w:val="34F860CC"/>
    <w:rsid w:val="351F3659"/>
    <w:rsid w:val="3538296D"/>
    <w:rsid w:val="354F3A99"/>
    <w:rsid w:val="355C2AFF"/>
    <w:rsid w:val="35725E7F"/>
    <w:rsid w:val="35731BF7"/>
    <w:rsid w:val="35774735"/>
    <w:rsid w:val="357B16F3"/>
    <w:rsid w:val="35904557"/>
    <w:rsid w:val="35F5260C"/>
    <w:rsid w:val="36050FAB"/>
    <w:rsid w:val="36145188"/>
    <w:rsid w:val="362178A5"/>
    <w:rsid w:val="36227ADF"/>
    <w:rsid w:val="3624379C"/>
    <w:rsid w:val="362F3D70"/>
    <w:rsid w:val="363561A5"/>
    <w:rsid w:val="36453593"/>
    <w:rsid w:val="36511F38"/>
    <w:rsid w:val="367256CF"/>
    <w:rsid w:val="369B7657"/>
    <w:rsid w:val="36B87A7C"/>
    <w:rsid w:val="36BA0F57"/>
    <w:rsid w:val="373B612C"/>
    <w:rsid w:val="374455F9"/>
    <w:rsid w:val="37691503"/>
    <w:rsid w:val="376B0DD8"/>
    <w:rsid w:val="37810357"/>
    <w:rsid w:val="37865C12"/>
    <w:rsid w:val="37A809B4"/>
    <w:rsid w:val="37AF03D6"/>
    <w:rsid w:val="37B60ABE"/>
    <w:rsid w:val="37EE64F4"/>
    <w:rsid w:val="37F4125D"/>
    <w:rsid w:val="37FC4126"/>
    <w:rsid w:val="3810372D"/>
    <w:rsid w:val="382D42DF"/>
    <w:rsid w:val="382E02B2"/>
    <w:rsid w:val="386E44F6"/>
    <w:rsid w:val="3872263A"/>
    <w:rsid w:val="38784692"/>
    <w:rsid w:val="387C7014"/>
    <w:rsid w:val="38C74734"/>
    <w:rsid w:val="38F1355F"/>
    <w:rsid w:val="39567866"/>
    <w:rsid w:val="39934616"/>
    <w:rsid w:val="399C796E"/>
    <w:rsid w:val="39A14F85"/>
    <w:rsid w:val="39A82234"/>
    <w:rsid w:val="39B0341A"/>
    <w:rsid w:val="39D92970"/>
    <w:rsid w:val="39DC7C3B"/>
    <w:rsid w:val="39E41315"/>
    <w:rsid w:val="3A103EB8"/>
    <w:rsid w:val="3A3173ED"/>
    <w:rsid w:val="3A4E69FC"/>
    <w:rsid w:val="3A7A3727"/>
    <w:rsid w:val="3AA52853"/>
    <w:rsid w:val="3AAD1707"/>
    <w:rsid w:val="3ABD5DEE"/>
    <w:rsid w:val="3AC32A96"/>
    <w:rsid w:val="3AC56A51"/>
    <w:rsid w:val="3AC70A1B"/>
    <w:rsid w:val="3AEA295B"/>
    <w:rsid w:val="3B076549"/>
    <w:rsid w:val="3B0F5D78"/>
    <w:rsid w:val="3B3360B0"/>
    <w:rsid w:val="3B530501"/>
    <w:rsid w:val="3B5838C6"/>
    <w:rsid w:val="3B5953EB"/>
    <w:rsid w:val="3B645DB3"/>
    <w:rsid w:val="3B7B38A1"/>
    <w:rsid w:val="3B934DA1"/>
    <w:rsid w:val="3B9B5A04"/>
    <w:rsid w:val="3BC60CD2"/>
    <w:rsid w:val="3BCB62E9"/>
    <w:rsid w:val="3BCC3E0F"/>
    <w:rsid w:val="3BCE402B"/>
    <w:rsid w:val="3BD042A8"/>
    <w:rsid w:val="3BD056AD"/>
    <w:rsid w:val="3BE92C13"/>
    <w:rsid w:val="3C025A83"/>
    <w:rsid w:val="3C0D06AF"/>
    <w:rsid w:val="3C37397E"/>
    <w:rsid w:val="3C4F6F1A"/>
    <w:rsid w:val="3C5A766D"/>
    <w:rsid w:val="3C5B75D3"/>
    <w:rsid w:val="3C6224D2"/>
    <w:rsid w:val="3C6A5B02"/>
    <w:rsid w:val="3C6F6718"/>
    <w:rsid w:val="3C7544A7"/>
    <w:rsid w:val="3C7823C8"/>
    <w:rsid w:val="3C7A1ABD"/>
    <w:rsid w:val="3C7E77FF"/>
    <w:rsid w:val="3C8F7316"/>
    <w:rsid w:val="3CA01523"/>
    <w:rsid w:val="3CB46D7D"/>
    <w:rsid w:val="3CC33464"/>
    <w:rsid w:val="3CD2374C"/>
    <w:rsid w:val="3CD411CD"/>
    <w:rsid w:val="3CEB6517"/>
    <w:rsid w:val="3D2A703F"/>
    <w:rsid w:val="3D3A7C13"/>
    <w:rsid w:val="3D580050"/>
    <w:rsid w:val="3D7309E6"/>
    <w:rsid w:val="3D74650C"/>
    <w:rsid w:val="3DB159B2"/>
    <w:rsid w:val="3DB35286"/>
    <w:rsid w:val="3DBF29D9"/>
    <w:rsid w:val="3DC57BD0"/>
    <w:rsid w:val="3DCB0822"/>
    <w:rsid w:val="3DCC4487"/>
    <w:rsid w:val="3DF66511"/>
    <w:rsid w:val="3E474521"/>
    <w:rsid w:val="3E5D5396"/>
    <w:rsid w:val="3E740EBA"/>
    <w:rsid w:val="3E78202C"/>
    <w:rsid w:val="3EA370A9"/>
    <w:rsid w:val="3EBC63BD"/>
    <w:rsid w:val="3ED25BE0"/>
    <w:rsid w:val="3EEB0A50"/>
    <w:rsid w:val="3EF20030"/>
    <w:rsid w:val="3EF94F1B"/>
    <w:rsid w:val="3F1C7F58"/>
    <w:rsid w:val="3F1F079B"/>
    <w:rsid w:val="3F2301EA"/>
    <w:rsid w:val="3F6727CC"/>
    <w:rsid w:val="3F80388E"/>
    <w:rsid w:val="3F874C1D"/>
    <w:rsid w:val="3F8D52CA"/>
    <w:rsid w:val="3F9D61EE"/>
    <w:rsid w:val="3FCA68B7"/>
    <w:rsid w:val="3FCE0156"/>
    <w:rsid w:val="3FFF06EB"/>
    <w:rsid w:val="400E49F6"/>
    <w:rsid w:val="40145235"/>
    <w:rsid w:val="40322DDA"/>
    <w:rsid w:val="40550877"/>
    <w:rsid w:val="40556AC9"/>
    <w:rsid w:val="40B51316"/>
    <w:rsid w:val="40C47A67"/>
    <w:rsid w:val="40F462E2"/>
    <w:rsid w:val="40F63E08"/>
    <w:rsid w:val="412A1D04"/>
    <w:rsid w:val="412D70FE"/>
    <w:rsid w:val="414D3E27"/>
    <w:rsid w:val="41525675"/>
    <w:rsid w:val="417B60BB"/>
    <w:rsid w:val="41886A2A"/>
    <w:rsid w:val="419D4283"/>
    <w:rsid w:val="41AA074E"/>
    <w:rsid w:val="41AC2670"/>
    <w:rsid w:val="41B46B47"/>
    <w:rsid w:val="41D852BC"/>
    <w:rsid w:val="41EC6FB9"/>
    <w:rsid w:val="41F30347"/>
    <w:rsid w:val="424B79E0"/>
    <w:rsid w:val="4252770E"/>
    <w:rsid w:val="42530DE6"/>
    <w:rsid w:val="4254758D"/>
    <w:rsid w:val="42776DB6"/>
    <w:rsid w:val="42937435"/>
    <w:rsid w:val="42A70A2B"/>
    <w:rsid w:val="42BA70B7"/>
    <w:rsid w:val="42D27F5D"/>
    <w:rsid w:val="42F35F2F"/>
    <w:rsid w:val="42F63800"/>
    <w:rsid w:val="4304767F"/>
    <w:rsid w:val="43170066"/>
    <w:rsid w:val="43171E14"/>
    <w:rsid w:val="431E31A2"/>
    <w:rsid w:val="43452E25"/>
    <w:rsid w:val="434963F7"/>
    <w:rsid w:val="438A4CDB"/>
    <w:rsid w:val="43993170"/>
    <w:rsid w:val="439F612A"/>
    <w:rsid w:val="43A538C3"/>
    <w:rsid w:val="43BE778B"/>
    <w:rsid w:val="43C24475"/>
    <w:rsid w:val="43C84B06"/>
    <w:rsid w:val="43D31A6B"/>
    <w:rsid w:val="43DF61E6"/>
    <w:rsid w:val="43F3462F"/>
    <w:rsid w:val="43F41212"/>
    <w:rsid w:val="43F74F20"/>
    <w:rsid w:val="441344E9"/>
    <w:rsid w:val="443133A9"/>
    <w:rsid w:val="446077EA"/>
    <w:rsid w:val="4467501D"/>
    <w:rsid w:val="44800A9A"/>
    <w:rsid w:val="44842956"/>
    <w:rsid w:val="448E597B"/>
    <w:rsid w:val="449E657A"/>
    <w:rsid w:val="44B10046"/>
    <w:rsid w:val="44B922E9"/>
    <w:rsid w:val="44BF09B5"/>
    <w:rsid w:val="44FE772F"/>
    <w:rsid w:val="451A5BEB"/>
    <w:rsid w:val="451C5E07"/>
    <w:rsid w:val="451C7BB5"/>
    <w:rsid w:val="45322F35"/>
    <w:rsid w:val="45401AF6"/>
    <w:rsid w:val="454315E6"/>
    <w:rsid w:val="455410FD"/>
    <w:rsid w:val="45B95404"/>
    <w:rsid w:val="45D43FEC"/>
    <w:rsid w:val="45D95AA6"/>
    <w:rsid w:val="45EF52CA"/>
    <w:rsid w:val="45EF7078"/>
    <w:rsid w:val="45F97EF6"/>
    <w:rsid w:val="46045E94"/>
    <w:rsid w:val="46431172"/>
    <w:rsid w:val="464949DA"/>
    <w:rsid w:val="464C44CA"/>
    <w:rsid w:val="465515D1"/>
    <w:rsid w:val="465E02D2"/>
    <w:rsid w:val="466979AB"/>
    <w:rsid w:val="4678706D"/>
    <w:rsid w:val="469320F9"/>
    <w:rsid w:val="470F6F45"/>
    <w:rsid w:val="471400CF"/>
    <w:rsid w:val="472C3839"/>
    <w:rsid w:val="47307948"/>
    <w:rsid w:val="473B6F03"/>
    <w:rsid w:val="475F3D89"/>
    <w:rsid w:val="47617B01"/>
    <w:rsid w:val="47694C08"/>
    <w:rsid w:val="47777325"/>
    <w:rsid w:val="478C7274"/>
    <w:rsid w:val="47925F0D"/>
    <w:rsid w:val="47944AB8"/>
    <w:rsid w:val="47CC58C3"/>
    <w:rsid w:val="47CF53B3"/>
    <w:rsid w:val="47EA3F9B"/>
    <w:rsid w:val="47EA5D49"/>
    <w:rsid w:val="482E20D9"/>
    <w:rsid w:val="482F19AD"/>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1C7E79"/>
    <w:rsid w:val="4A69389D"/>
    <w:rsid w:val="4A6C513B"/>
    <w:rsid w:val="4A742241"/>
    <w:rsid w:val="4A9C2DE1"/>
    <w:rsid w:val="4AA04DE4"/>
    <w:rsid w:val="4AB60164"/>
    <w:rsid w:val="4AE253FD"/>
    <w:rsid w:val="4B0C67B3"/>
    <w:rsid w:val="4B182BCD"/>
    <w:rsid w:val="4B18795A"/>
    <w:rsid w:val="4B46773A"/>
    <w:rsid w:val="4B4B11F4"/>
    <w:rsid w:val="4B4B41DB"/>
    <w:rsid w:val="4BA803F5"/>
    <w:rsid w:val="4BBA0128"/>
    <w:rsid w:val="4BF4363A"/>
    <w:rsid w:val="4C0C763A"/>
    <w:rsid w:val="4C121D12"/>
    <w:rsid w:val="4C250911"/>
    <w:rsid w:val="4C901730"/>
    <w:rsid w:val="4C9B1D07"/>
    <w:rsid w:val="4CA010CC"/>
    <w:rsid w:val="4CBA4AF2"/>
    <w:rsid w:val="4CCA439B"/>
    <w:rsid w:val="4CCC1EC1"/>
    <w:rsid w:val="4CE90CC5"/>
    <w:rsid w:val="4CEB320D"/>
    <w:rsid w:val="4CEE62DB"/>
    <w:rsid w:val="4D0647CF"/>
    <w:rsid w:val="4D1F0243"/>
    <w:rsid w:val="4D514905"/>
    <w:rsid w:val="4D6C1F18"/>
    <w:rsid w:val="4D7F5185"/>
    <w:rsid w:val="4D9F7BB9"/>
    <w:rsid w:val="4DA8143A"/>
    <w:rsid w:val="4DA8648A"/>
    <w:rsid w:val="4DAC20D0"/>
    <w:rsid w:val="4DB70FBE"/>
    <w:rsid w:val="4E086F29"/>
    <w:rsid w:val="4E2B70BB"/>
    <w:rsid w:val="4E2D618F"/>
    <w:rsid w:val="4E345F70"/>
    <w:rsid w:val="4E3F66C2"/>
    <w:rsid w:val="4E4D5283"/>
    <w:rsid w:val="4E791BD4"/>
    <w:rsid w:val="4E822997"/>
    <w:rsid w:val="4EA03605"/>
    <w:rsid w:val="4EA330F5"/>
    <w:rsid w:val="4EAA6232"/>
    <w:rsid w:val="4EB42C0C"/>
    <w:rsid w:val="4EBC7D13"/>
    <w:rsid w:val="4ED20DFA"/>
    <w:rsid w:val="4EDAD07E"/>
    <w:rsid w:val="4EEE25C2"/>
    <w:rsid w:val="4F073684"/>
    <w:rsid w:val="4F082F58"/>
    <w:rsid w:val="4F0A6CD0"/>
    <w:rsid w:val="4F0F5DA2"/>
    <w:rsid w:val="4F397E6D"/>
    <w:rsid w:val="4F464194"/>
    <w:rsid w:val="4F764499"/>
    <w:rsid w:val="4FB07878"/>
    <w:rsid w:val="4FB1539E"/>
    <w:rsid w:val="4FBA4253"/>
    <w:rsid w:val="4FBF7ABB"/>
    <w:rsid w:val="4FC11A85"/>
    <w:rsid w:val="50017A90"/>
    <w:rsid w:val="50055E16"/>
    <w:rsid w:val="50306C0B"/>
    <w:rsid w:val="504A7CCC"/>
    <w:rsid w:val="504C2BE7"/>
    <w:rsid w:val="505446A7"/>
    <w:rsid w:val="505C17AE"/>
    <w:rsid w:val="5075461D"/>
    <w:rsid w:val="50942CF5"/>
    <w:rsid w:val="509C1BAA"/>
    <w:rsid w:val="50AA2519"/>
    <w:rsid w:val="50B629DB"/>
    <w:rsid w:val="50F639B0"/>
    <w:rsid w:val="513756A7"/>
    <w:rsid w:val="5160707C"/>
    <w:rsid w:val="516923D4"/>
    <w:rsid w:val="51750D79"/>
    <w:rsid w:val="517B3EB5"/>
    <w:rsid w:val="51825669"/>
    <w:rsid w:val="518A40F8"/>
    <w:rsid w:val="5196753F"/>
    <w:rsid w:val="519A433C"/>
    <w:rsid w:val="51B50E5A"/>
    <w:rsid w:val="51C615D4"/>
    <w:rsid w:val="51C708C1"/>
    <w:rsid w:val="51D33C8C"/>
    <w:rsid w:val="51F67AC6"/>
    <w:rsid w:val="52020133"/>
    <w:rsid w:val="520619D1"/>
    <w:rsid w:val="52534714"/>
    <w:rsid w:val="52592449"/>
    <w:rsid w:val="526C1FF2"/>
    <w:rsid w:val="527A416D"/>
    <w:rsid w:val="527E3C5D"/>
    <w:rsid w:val="528154FB"/>
    <w:rsid w:val="52831274"/>
    <w:rsid w:val="52D23FA9"/>
    <w:rsid w:val="52E066C6"/>
    <w:rsid w:val="530A54F1"/>
    <w:rsid w:val="530F6FAB"/>
    <w:rsid w:val="5322748C"/>
    <w:rsid w:val="533802B0"/>
    <w:rsid w:val="534C5B09"/>
    <w:rsid w:val="534D3630"/>
    <w:rsid w:val="535F3A8F"/>
    <w:rsid w:val="537137C2"/>
    <w:rsid w:val="53810440"/>
    <w:rsid w:val="539A4AC7"/>
    <w:rsid w:val="53AB6CD4"/>
    <w:rsid w:val="53DD2C05"/>
    <w:rsid w:val="53E45D42"/>
    <w:rsid w:val="54161C73"/>
    <w:rsid w:val="54243352"/>
    <w:rsid w:val="54751090"/>
    <w:rsid w:val="54992FD0"/>
    <w:rsid w:val="54A0435F"/>
    <w:rsid w:val="54C067AF"/>
    <w:rsid w:val="54C17E31"/>
    <w:rsid w:val="550B5550"/>
    <w:rsid w:val="554830C1"/>
    <w:rsid w:val="554A6079"/>
    <w:rsid w:val="557B0928"/>
    <w:rsid w:val="5590774E"/>
    <w:rsid w:val="56220DA3"/>
    <w:rsid w:val="56292132"/>
    <w:rsid w:val="56300C76"/>
    <w:rsid w:val="5641748B"/>
    <w:rsid w:val="56424FA2"/>
    <w:rsid w:val="56486A5C"/>
    <w:rsid w:val="564E3947"/>
    <w:rsid w:val="569C2904"/>
    <w:rsid w:val="56AE2637"/>
    <w:rsid w:val="56B4262E"/>
    <w:rsid w:val="56BF65F2"/>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807041D"/>
    <w:rsid w:val="583F79D3"/>
    <w:rsid w:val="58405511"/>
    <w:rsid w:val="58691989"/>
    <w:rsid w:val="58873140"/>
    <w:rsid w:val="589B3CED"/>
    <w:rsid w:val="58C048EF"/>
    <w:rsid w:val="58C6010C"/>
    <w:rsid w:val="58F960F8"/>
    <w:rsid w:val="59411541"/>
    <w:rsid w:val="594F7761"/>
    <w:rsid w:val="59672964"/>
    <w:rsid w:val="596A4F3B"/>
    <w:rsid w:val="597D4C6F"/>
    <w:rsid w:val="5980650D"/>
    <w:rsid w:val="598F04FE"/>
    <w:rsid w:val="59900C4D"/>
    <w:rsid w:val="599C0E6D"/>
    <w:rsid w:val="59AD1C9E"/>
    <w:rsid w:val="59C935F6"/>
    <w:rsid w:val="59CC52AE"/>
    <w:rsid w:val="59D86349"/>
    <w:rsid w:val="5A0B2CEA"/>
    <w:rsid w:val="5A117165"/>
    <w:rsid w:val="5A251A57"/>
    <w:rsid w:val="5A4532B2"/>
    <w:rsid w:val="5A4E660B"/>
    <w:rsid w:val="5A7140A7"/>
    <w:rsid w:val="5A947382"/>
    <w:rsid w:val="5A985AD8"/>
    <w:rsid w:val="5A9D4E9D"/>
    <w:rsid w:val="5AA30DE7"/>
    <w:rsid w:val="5AA75E23"/>
    <w:rsid w:val="5ABC477B"/>
    <w:rsid w:val="5AD47530"/>
    <w:rsid w:val="5AFE09B8"/>
    <w:rsid w:val="5B117594"/>
    <w:rsid w:val="5B2D6220"/>
    <w:rsid w:val="5B2D7FCE"/>
    <w:rsid w:val="5B3A26EB"/>
    <w:rsid w:val="5B461090"/>
    <w:rsid w:val="5B8C73EB"/>
    <w:rsid w:val="5BA529F7"/>
    <w:rsid w:val="5BC14BBB"/>
    <w:rsid w:val="5BD26DC8"/>
    <w:rsid w:val="5C036F81"/>
    <w:rsid w:val="5C1E1084"/>
    <w:rsid w:val="5C2C297C"/>
    <w:rsid w:val="5C341831"/>
    <w:rsid w:val="5C4C7FF5"/>
    <w:rsid w:val="5C621EFA"/>
    <w:rsid w:val="5C775650"/>
    <w:rsid w:val="5C974AF9"/>
    <w:rsid w:val="5C9B540C"/>
    <w:rsid w:val="5CC11316"/>
    <w:rsid w:val="5CCB7A9F"/>
    <w:rsid w:val="5CE70651"/>
    <w:rsid w:val="5CF3349A"/>
    <w:rsid w:val="5D0134C1"/>
    <w:rsid w:val="5D105DFA"/>
    <w:rsid w:val="5D2E44D2"/>
    <w:rsid w:val="5D46181B"/>
    <w:rsid w:val="5D465377"/>
    <w:rsid w:val="5D6F64C5"/>
    <w:rsid w:val="5D7A14C5"/>
    <w:rsid w:val="5D892D6C"/>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A7DB5"/>
    <w:rsid w:val="5EC73D97"/>
    <w:rsid w:val="5ED81A2D"/>
    <w:rsid w:val="5F023735"/>
    <w:rsid w:val="5F36141C"/>
    <w:rsid w:val="5F6441DB"/>
    <w:rsid w:val="5F73441E"/>
    <w:rsid w:val="5F893C41"/>
    <w:rsid w:val="5F9573DD"/>
    <w:rsid w:val="5F9F5213"/>
    <w:rsid w:val="5FB567E4"/>
    <w:rsid w:val="5FC66C44"/>
    <w:rsid w:val="5FE80968"/>
    <w:rsid w:val="5FFE1F39"/>
    <w:rsid w:val="601B5879"/>
    <w:rsid w:val="6038246A"/>
    <w:rsid w:val="6054424F"/>
    <w:rsid w:val="606F1089"/>
    <w:rsid w:val="609805E0"/>
    <w:rsid w:val="60A96349"/>
    <w:rsid w:val="60C5514D"/>
    <w:rsid w:val="60F035C2"/>
    <w:rsid w:val="60F63558"/>
    <w:rsid w:val="610267D6"/>
    <w:rsid w:val="613025C6"/>
    <w:rsid w:val="61500EBB"/>
    <w:rsid w:val="616C0C8E"/>
    <w:rsid w:val="617F52FC"/>
    <w:rsid w:val="61894DA3"/>
    <w:rsid w:val="61AB07CC"/>
    <w:rsid w:val="61C3168D"/>
    <w:rsid w:val="61D04040"/>
    <w:rsid w:val="61ED04B8"/>
    <w:rsid w:val="61F42429"/>
    <w:rsid w:val="62173786"/>
    <w:rsid w:val="62261C1B"/>
    <w:rsid w:val="62344338"/>
    <w:rsid w:val="62465E1A"/>
    <w:rsid w:val="624F4CCE"/>
    <w:rsid w:val="626C4E3A"/>
    <w:rsid w:val="62764951"/>
    <w:rsid w:val="62830E1C"/>
    <w:rsid w:val="62AA63A9"/>
    <w:rsid w:val="62B53CBA"/>
    <w:rsid w:val="62DA4EE0"/>
    <w:rsid w:val="62E96ED1"/>
    <w:rsid w:val="62FD297C"/>
    <w:rsid w:val="630261E5"/>
    <w:rsid w:val="6332455D"/>
    <w:rsid w:val="63584057"/>
    <w:rsid w:val="6361115D"/>
    <w:rsid w:val="63626C83"/>
    <w:rsid w:val="636E5628"/>
    <w:rsid w:val="638D4EE6"/>
    <w:rsid w:val="63D556A7"/>
    <w:rsid w:val="63D7141F"/>
    <w:rsid w:val="63DD2403"/>
    <w:rsid w:val="63E45615"/>
    <w:rsid w:val="63FF44D2"/>
    <w:rsid w:val="640642B6"/>
    <w:rsid w:val="642B176B"/>
    <w:rsid w:val="642E3C33"/>
    <w:rsid w:val="646474F6"/>
    <w:rsid w:val="649B244D"/>
    <w:rsid w:val="64A357A5"/>
    <w:rsid w:val="65031DA0"/>
    <w:rsid w:val="653B59DE"/>
    <w:rsid w:val="654D1210"/>
    <w:rsid w:val="65556AA0"/>
    <w:rsid w:val="65586590"/>
    <w:rsid w:val="65891471"/>
    <w:rsid w:val="65962C14"/>
    <w:rsid w:val="65AE61B0"/>
    <w:rsid w:val="66131908"/>
    <w:rsid w:val="662B7800"/>
    <w:rsid w:val="664408C2"/>
    <w:rsid w:val="667C005C"/>
    <w:rsid w:val="667C1E0A"/>
    <w:rsid w:val="66CB6466"/>
    <w:rsid w:val="66E03A9F"/>
    <w:rsid w:val="66EC3434"/>
    <w:rsid w:val="66F10A4A"/>
    <w:rsid w:val="66F57FEB"/>
    <w:rsid w:val="67244560"/>
    <w:rsid w:val="672901E4"/>
    <w:rsid w:val="674072DB"/>
    <w:rsid w:val="67445ADA"/>
    <w:rsid w:val="674F5770"/>
    <w:rsid w:val="67AB0BF9"/>
    <w:rsid w:val="67BA52E0"/>
    <w:rsid w:val="67D15122"/>
    <w:rsid w:val="67D22E92"/>
    <w:rsid w:val="68084F5C"/>
    <w:rsid w:val="681744E0"/>
    <w:rsid w:val="682664D1"/>
    <w:rsid w:val="685968A7"/>
    <w:rsid w:val="68686AEA"/>
    <w:rsid w:val="686D2352"/>
    <w:rsid w:val="68761B8F"/>
    <w:rsid w:val="687A681D"/>
    <w:rsid w:val="687F5BE1"/>
    <w:rsid w:val="68CF0917"/>
    <w:rsid w:val="68E72104"/>
    <w:rsid w:val="68F0088D"/>
    <w:rsid w:val="690C1B6B"/>
    <w:rsid w:val="69112CDD"/>
    <w:rsid w:val="691E53FA"/>
    <w:rsid w:val="69236EB5"/>
    <w:rsid w:val="692549DB"/>
    <w:rsid w:val="69320D90"/>
    <w:rsid w:val="693602C7"/>
    <w:rsid w:val="693E20EC"/>
    <w:rsid w:val="694E41F6"/>
    <w:rsid w:val="6973192D"/>
    <w:rsid w:val="697E40EB"/>
    <w:rsid w:val="69AD4D95"/>
    <w:rsid w:val="69BE2739"/>
    <w:rsid w:val="69D81A4D"/>
    <w:rsid w:val="69E403F2"/>
    <w:rsid w:val="69E60D0A"/>
    <w:rsid w:val="6A162576"/>
    <w:rsid w:val="6A315ABB"/>
    <w:rsid w:val="6A3D1DC1"/>
    <w:rsid w:val="6A464C09"/>
    <w:rsid w:val="6A5E63F6"/>
    <w:rsid w:val="6A615EE7"/>
    <w:rsid w:val="6A7F2C51"/>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B435C"/>
    <w:rsid w:val="6C0E79A8"/>
    <w:rsid w:val="6C0F7FD7"/>
    <w:rsid w:val="6C1B3E73"/>
    <w:rsid w:val="6C21592D"/>
    <w:rsid w:val="6C315445"/>
    <w:rsid w:val="6C4C227F"/>
    <w:rsid w:val="6C5C5C5B"/>
    <w:rsid w:val="6C717289"/>
    <w:rsid w:val="6C7D068A"/>
    <w:rsid w:val="6CA200F0"/>
    <w:rsid w:val="6CAB085C"/>
    <w:rsid w:val="6CAD6972"/>
    <w:rsid w:val="6CC12C6C"/>
    <w:rsid w:val="6CCB7647"/>
    <w:rsid w:val="6CD7423E"/>
    <w:rsid w:val="6CE81FA7"/>
    <w:rsid w:val="6CF52916"/>
    <w:rsid w:val="6CF90658"/>
    <w:rsid w:val="6D205BE5"/>
    <w:rsid w:val="6D505D9E"/>
    <w:rsid w:val="6D5E2269"/>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E74F5"/>
    <w:rsid w:val="6EC238BC"/>
    <w:rsid w:val="6ED21161"/>
    <w:rsid w:val="6ED909E7"/>
    <w:rsid w:val="6EE30386"/>
    <w:rsid w:val="6EFC7F8C"/>
    <w:rsid w:val="6F0B6C96"/>
    <w:rsid w:val="6F0D03EB"/>
    <w:rsid w:val="6F2A019B"/>
    <w:rsid w:val="6F63625D"/>
    <w:rsid w:val="6F6A27B8"/>
    <w:rsid w:val="6F712728"/>
    <w:rsid w:val="6F781AAE"/>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912956"/>
    <w:rsid w:val="70B401B5"/>
    <w:rsid w:val="70C03FCF"/>
    <w:rsid w:val="70E62CA2"/>
    <w:rsid w:val="70FA499F"/>
    <w:rsid w:val="71080E6A"/>
    <w:rsid w:val="71091B6B"/>
    <w:rsid w:val="711712EF"/>
    <w:rsid w:val="71350F39"/>
    <w:rsid w:val="71353C29"/>
    <w:rsid w:val="716167CC"/>
    <w:rsid w:val="71706A0F"/>
    <w:rsid w:val="71733112"/>
    <w:rsid w:val="717954E9"/>
    <w:rsid w:val="718F53CE"/>
    <w:rsid w:val="71900E5F"/>
    <w:rsid w:val="71956476"/>
    <w:rsid w:val="71995F66"/>
    <w:rsid w:val="71A87F57"/>
    <w:rsid w:val="71F31B1A"/>
    <w:rsid w:val="72005FE5"/>
    <w:rsid w:val="72155D12"/>
    <w:rsid w:val="727A5D97"/>
    <w:rsid w:val="728564EA"/>
    <w:rsid w:val="728C7879"/>
    <w:rsid w:val="728E1843"/>
    <w:rsid w:val="72B030A9"/>
    <w:rsid w:val="72C2329A"/>
    <w:rsid w:val="731735E6"/>
    <w:rsid w:val="73180BF3"/>
    <w:rsid w:val="73216213"/>
    <w:rsid w:val="73351CBE"/>
    <w:rsid w:val="733E131A"/>
    <w:rsid w:val="73426189"/>
    <w:rsid w:val="738F4243"/>
    <w:rsid w:val="73AF7CC3"/>
    <w:rsid w:val="73B07597"/>
    <w:rsid w:val="73BE3A62"/>
    <w:rsid w:val="73C44DF0"/>
    <w:rsid w:val="73D03795"/>
    <w:rsid w:val="73EE2B97"/>
    <w:rsid w:val="73F2195D"/>
    <w:rsid w:val="7400051E"/>
    <w:rsid w:val="74220495"/>
    <w:rsid w:val="742F60FC"/>
    <w:rsid w:val="743B50B2"/>
    <w:rsid w:val="745B39A7"/>
    <w:rsid w:val="74827185"/>
    <w:rsid w:val="74836A59"/>
    <w:rsid w:val="74924E27"/>
    <w:rsid w:val="749B0247"/>
    <w:rsid w:val="749E3893"/>
    <w:rsid w:val="74B57A97"/>
    <w:rsid w:val="74C4154C"/>
    <w:rsid w:val="750D4B8A"/>
    <w:rsid w:val="75271ADB"/>
    <w:rsid w:val="75497CA3"/>
    <w:rsid w:val="7557416E"/>
    <w:rsid w:val="7590605C"/>
    <w:rsid w:val="75A66EA3"/>
    <w:rsid w:val="75A86778"/>
    <w:rsid w:val="75AB7FC4"/>
    <w:rsid w:val="75B569F2"/>
    <w:rsid w:val="75BA021D"/>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3F5645"/>
    <w:rsid w:val="794C5FB4"/>
    <w:rsid w:val="795310F0"/>
    <w:rsid w:val="7955321E"/>
    <w:rsid w:val="795C61F7"/>
    <w:rsid w:val="795D3D1D"/>
    <w:rsid w:val="796E3D99"/>
    <w:rsid w:val="797057FE"/>
    <w:rsid w:val="79817A0B"/>
    <w:rsid w:val="7984574E"/>
    <w:rsid w:val="799139C7"/>
    <w:rsid w:val="79A03FCF"/>
    <w:rsid w:val="79BD5174"/>
    <w:rsid w:val="79C21DD2"/>
    <w:rsid w:val="79D53106"/>
    <w:rsid w:val="79EE2BC7"/>
    <w:rsid w:val="79F93A46"/>
    <w:rsid w:val="79FD0865"/>
    <w:rsid w:val="79FE72AE"/>
    <w:rsid w:val="79FF6E35"/>
    <w:rsid w:val="7A0B3779"/>
    <w:rsid w:val="7A410F49"/>
    <w:rsid w:val="7A562872"/>
    <w:rsid w:val="7A57076C"/>
    <w:rsid w:val="7A796935"/>
    <w:rsid w:val="7AB7E244"/>
    <w:rsid w:val="7AB80989"/>
    <w:rsid w:val="7AC34054"/>
    <w:rsid w:val="7AEE7323"/>
    <w:rsid w:val="7B152B01"/>
    <w:rsid w:val="7B1D5512"/>
    <w:rsid w:val="7B1F572E"/>
    <w:rsid w:val="7B3D7962"/>
    <w:rsid w:val="7B7B6CE0"/>
    <w:rsid w:val="7B8D7C88"/>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CB394B"/>
    <w:rsid w:val="7DD24CD9"/>
    <w:rsid w:val="7DDA3B8E"/>
    <w:rsid w:val="7DE60785"/>
    <w:rsid w:val="7DEF22B8"/>
    <w:rsid w:val="7E065567"/>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12</Pages>
  <Words>5828</Words>
  <Characters>6394</Characters>
  <Lines>56</Lines>
  <Paragraphs>15</Paragraphs>
  <TotalTime>3</TotalTime>
  <ScaleCrop>false</ScaleCrop>
  <LinksUpToDate>false</LinksUpToDate>
  <CharactersWithSpaces>7082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2026-04-02T08:03:22Z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