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7306F1DC">
      <w:pPr>
        <w:jc w:val="center"/>
        <w:rPr>
          <w:rFonts w:hint="eastAsia" w:ascii="宋体" w:hAnsi="宋体" w:eastAsia="宋体" w:cs="宋体"/>
          <w:b/>
          <w:bCs/>
          <w:kern w:val="1"/>
          <w:sz w:val="40"/>
          <w:szCs w:val="40"/>
          <w:lang w:eastAsia="zh-CN"/>
        </w:rPr>
      </w:pPr>
      <w:r>
        <w:rPr>
          <w:rFonts w:hint="eastAsia" w:ascii="宋体" w:hAnsi="宋体" w:eastAsia="宋体" w:cs="宋体"/>
          <w:b/>
          <w:bCs/>
          <w:kern w:val="1"/>
          <w:sz w:val="40"/>
          <w:szCs w:val="40"/>
          <w:lang w:val="en-US" w:eastAsia="zh-CN"/>
        </w:rPr>
        <w:t>铜冶炼渣包运输与渣缓冷绿色智能化升级改造项目渣堆场、渣缓冷场及电动平车基础区域土方机械设备租赁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-0</w:t>
      </w:r>
      <w:r>
        <w:rPr>
          <w:rFonts w:hint="eastAsia" w:asciiTheme="minorEastAsia" w:hAnsiTheme="minorEastAsia" w:eastAsiaTheme="minorEastAsia" w:cstheme="minorEastAsia"/>
          <w:b/>
          <w:bCs/>
          <w:sz w:val="28"/>
          <w:szCs w:val="28"/>
          <w:u w:val="single"/>
          <w:lang w:val="en-US" w:eastAsia="zh-CN"/>
        </w:rPr>
        <w:t>08</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color w:val="auto"/>
          <w:sz w:val="24"/>
          <w:szCs w:val="24"/>
          <w:u w:val="none"/>
          <w:lang w:val="en-US" w:eastAsia="zh-CN"/>
        </w:rPr>
        <w:t>铜冶炼渣包运输与渣缓冷绿色智能化升级改造项目渣堆场、渣缓冷场及电动平车基础区域土方机械设备租赁</w:t>
      </w:r>
      <w:r>
        <w:rPr>
          <w:rFonts w:hint="eastAsia" w:ascii="仿宋" w:hAnsi="仿宋" w:eastAsia="仿宋" w:cs="仿宋"/>
        </w:rPr>
        <w:t xml:space="preserve">询比采购。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02</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12</w:t>
      </w:r>
      <w:r>
        <w:rPr>
          <w:rFonts w:hint="eastAsia" w:ascii="仿宋" w:hAnsi="仿宋" w:eastAsia="仿宋" w:cs="仿宋"/>
          <w:color w:val="FF0000"/>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pStyle w:val="55"/>
        <w:ind w:left="0" w:leftChars="0" w:firstLine="490" w:firstLineChars="200"/>
        <w:jc w:val="left"/>
        <w:rPr>
          <w:rFonts w:hint="eastAsia" w:ascii="仿宋" w:hAnsi="仿宋" w:eastAsia="仿宋" w:cs="仿宋"/>
          <w:sz w:val="24"/>
          <w:szCs w:val="24"/>
          <w:u w:val="single"/>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铜冶炼渣包运输与渣缓冷绿色智能化升级改造项目渣堆场、渣缓冷场及电动平车基础区域</w:t>
      </w:r>
      <w:r>
        <w:rPr>
          <w:rFonts w:hint="eastAsia" w:ascii="仿宋" w:hAnsi="仿宋" w:eastAsia="仿宋" w:cs="仿宋"/>
          <w:sz w:val="24"/>
          <w:szCs w:val="24"/>
          <w:u w:val="single"/>
          <w:lang w:val="en-US" w:eastAsia="zh-CN"/>
        </w:rPr>
        <w:t>土方机械设备租赁（详见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w:t>
      </w:r>
      <w:r>
        <w:rPr>
          <w:rFonts w:hint="eastAsia" w:ascii="仿宋" w:hAnsi="仿宋" w:eastAsia="仿宋" w:cs="仿宋"/>
          <w:sz w:val="24"/>
          <w:szCs w:val="24"/>
          <w:lang w:val="en-US" w:eastAsia="zh-CN"/>
        </w:rPr>
        <w:t>2026</w:t>
      </w:r>
      <w:r>
        <w:rPr>
          <w:rFonts w:hint="eastAsia" w:ascii="仿宋" w:hAnsi="仿宋" w:eastAsia="仿宋" w:cs="仿宋"/>
          <w:sz w:val="24"/>
          <w:szCs w:val="24"/>
        </w:rPr>
        <w:t>年度</w:t>
      </w:r>
      <w:r>
        <w:rPr>
          <w:rFonts w:hint="eastAsia" w:ascii="仿宋" w:hAnsi="仿宋" w:eastAsia="仿宋" w:cs="仿宋"/>
          <w:sz w:val="24"/>
          <w:szCs w:val="24"/>
          <w:lang w:eastAsia="zh-CN"/>
        </w:rPr>
        <w:t>土方类</w:t>
      </w:r>
      <w:r>
        <w:rPr>
          <w:rFonts w:hint="eastAsia" w:ascii="仿宋" w:hAnsi="仿宋" w:eastAsia="仿宋" w:cs="仿宋"/>
          <w:sz w:val="24"/>
          <w:szCs w:val="24"/>
        </w:rPr>
        <w:t>机械合格供应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02</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11</w:t>
      </w:r>
      <w:bookmarkStart w:id="2" w:name="_GoBack"/>
      <w:bookmarkEnd w:id="2"/>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16</w:t>
      </w:r>
      <w:r>
        <w:rPr>
          <w:rFonts w:hint="eastAsia" w:ascii="仿宋" w:hAnsi="仿宋" w:eastAsia="仿宋" w:cs="仿宋"/>
          <w:color w:val="FF0000"/>
          <w:sz w:val="24"/>
          <w:szCs w:val="24"/>
          <w:u w:val="single"/>
        </w:rPr>
        <w:t>:</w:t>
      </w:r>
      <w:r>
        <w:rPr>
          <w:rFonts w:hint="eastAsia" w:ascii="仿宋" w:hAnsi="仿宋" w:eastAsia="仿宋" w:cs="仿宋"/>
          <w:color w:val="FF0000"/>
          <w:sz w:val="24"/>
          <w:szCs w:val="24"/>
          <w:u w:val="single"/>
          <w:lang w:val="en-US" w:eastAsia="zh-CN"/>
        </w:rPr>
        <w:t>0</w:t>
      </w:r>
      <w:r>
        <w:rPr>
          <w:rFonts w:hint="eastAsia" w:ascii="仿宋" w:hAnsi="仿宋" w:eastAsia="仿宋" w:cs="仿宋"/>
          <w:color w:val="FF0000"/>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02</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12</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09</w:t>
      </w:r>
      <w:r>
        <w:rPr>
          <w:rFonts w:hint="eastAsia" w:ascii="仿宋" w:hAnsi="仿宋" w:eastAsia="仿宋" w:cs="仿宋"/>
          <w:color w:val="FF0000"/>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val="en-US" w:eastAsia="zh-CN"/>
        </w:rPr>
        <w:t>铜冶炼渣包运输与渣缓冷绿色智能化升级改造项目渣堆场、渣缓冷场及电动平车基础区域</w:t>
      </w:r>
      <w:r>
        <w:rPr>
          <w:rFonts w:hint="eastAsia" w:ascii="仿宋" w:hAnsi="仿宋" w:eastAsia="仿宋" w:cs="仿宋"/>
          <w:sz w:val="24"/>
          <w:szCs w:val="24"/>
          <w:lang w:val="en-US" w:eastAsia="zh-CN"/>
        </w:rPr>
        <w:t>土方机械设备租赁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铜陵市西湖二路金冠铜业分公司内</w:t>
      </w:r>
    </w:p>
    <w:p w14:paraId="1A9172F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）工程内容：土方开挖、装车和外运。</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6个月</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5B4B10B4">
      <w:pPr>
        <w:pStyle w:val="41"/>
        <w:keepNext w:val="0"/>
        <w:keepLines w:val="0"/>
        <w:widowControl/>
        <w:suppressLineNumbers w:val="0"/>
        <w:spacing w:before="0" w:beforeAutospacing="0" w:after="0" w:afterAutospacing="0" w:line="360" w:lineRule="auto"/>
        <w:ind w:left="0" w:firstLine="0"/>
        <w:jc w:val="center"/>
      </w:pPr>
      <w:r>
        <w:rPr>
          <w:rFonts w:ascii="仿宋" w:hAnsi="仿宋" w:eastAsia="仿宋" w:cs="仿宋"/>
          <w:b/>
          <w:bCs/>
          <w:sz w:val="24"/>
          <w:szCs w:val="24"/>
        </w:rPr>
        <w:t>十、响应文件组成</w:t>
      </w: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3C274C89">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2BB7E28D">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1CB345E5">
      <w:pPr>
        <w:spacing w:line="360" w:lineRule="auto"/>
        <w:jc w:val="center"/>
        <w:rPr>
          <w:rFonts w:hint="eastAsia" w:ascii="仿宋" w:hAnsi="仿宋" w:eastAsia="仿宋" w:cs="仿宋"/>
          <w:b/>
          <w:sz w:val="24"/>
          <w:szCs w:val="24"/>
        </w:rPr>
      </w:pPr>
    </w:p>
    <w:p w14:paraId="577B24DF">
      <w:pPr>
        <w:spacing w:line="360" w:lineRule="auto"/>
        <w:jc w:val="center"/>
        <w:rPr>
          <w:rFonts w:hint="eastAsia" w:ascii="仿宋" w:hAnsi="仿宋" w:eastAsia="仿宋" w:cs="仿宋"/>
          <w:b/>
          <w:sz w:val="24"/>
          <w:szCs w:val="24"/>
        </w:rPr>
      </w:pPr>
    </w:p>
    <w:p w14:paraId="5DDB4359">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铜冶炼渣包运输与渣缓冷绿色智能化升级改造项目渣堆场、渣缓冷场及电动平车基础区域土方机械设备租赁采购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TGJA-JX-2026-008</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98"/>
        <w:gridCol w:w="895"/>
        <w:gridCol w:w="3294"/>
        <w:gridCol w:w="666"/>
        <w:gridCol w:w="1031"/>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98"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895"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294"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666"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31"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598" w:type="dxa"/>
            <w:vMerge w:val="continue"/>
            <w:noWrap w:val="0"/>
            <w:vAlign w:val="center"/>
          </w:tcPr>
          <w:p w14:paraId="785F4B5A">
            <w:pPr>
              <w:jc w:val="center"/>
              <w:rPr>
                <w:rFonts w:hint="eastAsia" w:ascii="仿宋" w:hAnsi="仿宋" w:eastAsia="仿宋" w:cs="仿宋"/>
                <w:b/>
                <w:sz w:val="24"/>
                <w:szCs w:val="24"/>
                <w:lang w:eastAsia="zh-CN"/>
              </w:rPr>
            </w:pPr>
          </w:p>
        </w:tc>
        <w:tc>
          <w:tcPr>
            <w:tcW w:w="895" w:type="dxa"/>
            <w:vMerge w:val="continue"/>
            <w:noWrap w:val="0"/>
            <w:vAlign w:val="center"/>
          </w:tcPr>
          <w:p w14:paraId="4407F581">
            <w:pPr>
              <w:jc w:val="center"/>
              <w:rPr>
                <w:rFonts w:hint="eastAsia" w:ascii="仿宋" w:hAnsi="仿宋" w:eastAsia="仿宋" w:cs="仿宋"/>
                <w:b/>
                <w:sz w:val="24"/>
                <w:szCs w:val="24"/>
                <w:lang w:eastAsia="zh-CN"/>
              </w:rPr>
            </w:pPr>
          </w:p>
        </w:tc>
        <w:tc>
          <w:tcPr>
            <w:tcW w:w="3294" w:type="dxa"/>
            <w:vMerge w:val="continue"/>
            <w:noWrap w:val="0"/>
            <w:vAlign w:val="center"/>
          </w:tcPr>
          <w:p w14:paraId="246FD107">
            <w:pPr>
              <w:jc w:val="center"/>
              <w:rPr>
                <w:rFonts w:hint="eastAsia" w:ascii="仿宋" w:hAnsi="仿宋" w:eastAsia="仿宋" w:cs="仿宋"/>
                <w:b/>
                <w:sz w:val="24"/>
                <w:szCs w:val="24"/>
              </w:rPr>
            </w:pPr>
          </w:p>
        </w:tc>
        <w:tc>
          <w:tcPr>
            <w:tcW w:w="666" w:type="dxa"/>
            <w:vMerge w:val="continue"/>
            <w:noWrap w:val="0"/>
            <w:vAlign w:val="center"/>
          </w:tcPr>
          <w:p w14:paraId="72EDC809">
            <w:pPr>
              <w:jc w:val="center"/>
              <w:rPr>
                <w:rFonts w:hint="eastAsia" w:ascii="仿宋" w:hAnsi="仿宋" w:eastAsia="仿宋" w:cs="仿宋"/>
                <w:b/>
                <w:sz w:val="24"/>
                <w:szCs w:val="24"/>
              </w:rPr>
            </w:pPr>
          </w:p>
        </w:tc>
        <w:tc>
          <w:tcPr>
            <w:tcW w:w="1031"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1"/>
                <w:szCs w:val="21"/>
                <w:highlight w:val="none"/>
                <w:lang w:val="en-US" w:eastAsia="zh-CN" w:bidi="ar-SA"/>
              </w:rPr>
              <w:t>1</w:t>
            </w:r>
          </w:p>
        </w:tc>
        <w:tc>
          <w:tcPr>
            <w:tcW w:w="1598" w:type="dxa"/>
            <w:shd w:val="clear" w:color="auto" w:fill="auto"/>
            <w:noWrap w:val="0"/>
            <w:vAlign w:val="center"/>
          </w:tcPr>
          <w:p w14:paraId="75C8C229">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sz w:val="21"/>
                <w:szCs w:val="21"/>
                <w:lang w:val="en-US" w:eastAsia="zh-CN"/>
              </w:rPr>
              <w:t>挖掘机</w:t>
            </w:r>
          </w:p>
        </w:tc>
        <w:tc>
          <w:tcPr>
            <w:tcW w:w="895" w:type="dxa"/>
            <w:shd w:val="clear" w:color="auto" w:fill="auto"/>
            <w:noWrap w:val="0"/>
            <w:vAlign w:val="center"/>
          </w:tcPr>
          <w:p w14:paraId="659AF173">
            <w:pPr>
              <w:jc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sz w:val="21"/>
                <w:szCs w:val="21"/>
                <w:lang w:eastAsia="zh-CN"/>
              </w:rPr>
              <w:t>综合</w:t>
            </w:r>
          </w:p>
        </w:tc>
        <w:tc>
          <w:tcPr>
            <w:tcW w:w="3294" w:type="dxa"/>
            <w:shd w:val="clear" w:color="auto" w:fill="auto"/>
            <w:noWrap w:val="0"/>
            <w:vAlign w:val="center"/>
          </w:tcPr>
          <w:p w14:paraId="49736751">
            <w:pPr>
              <w:numPr>
                <w:ilvl w:val="0"/>
                <w:numId w:val="4"/>
              </w:numPr>
              <w:jc w:val="left"/>
              <w:rPr>
                <w:rFonts w:hint="eastAsia" w:eastAsia="宋体" w:cs="Times New Roman"/>
                <w:szCs w:val="21"/>
                <w:lang w:val="en-US" w:eastAsia="zh-CN"/>
              </w:rPr>
            </w:pPr>
            <w:r>
              <w:rPr>
                <w:rFonts w:hint="eastAsia" w:eastAsia="宋体" w:cs="Times New Roman"/>
                <w:szCs w:val="21"/>
                <w:lang w:val="en-US" w:eastAsia="zh-CN"/>
              </w:rPr>
              <w:t>挖一般土方装车</w:t>
            </w:r>
          </w:p>
          <w:p w14:paraId="3DB76BB7">
            <w:pPr>
              <w:numPr>
                <w:ilvl w:val="0"/>
                <w:numId w:val="0"/>
              </w:numPr>
              <w:ind w:left="0" w:leftChars="0" w:firstLine="0" w:firstLineChars="0"/>
              <w:jc w:val="left"/>
              <w:rPr>
                <w:rFonts w:hint="eastAsia" w:eastAsia="宋体" w:cs="Times New Roman"/>
                <w:sz w:val="20"/>
                <w:szCs w:val="20"/>
                <w:lang w:val="en-US" w:eastAsia="zh-CN"/>
              </w:rPr>
            </w:pPr>
            <w:r>
              <w:rPr>
                <w:rFonts w:hint="eastAsia" w:eastAsia="宋体" w:cs="Times New Roman"/>
                <w:szCs w:val="21"/>
                <w:lang w:val="en-US" w:eastAsia="zh-CN"/>
              </w:rPr>
              <w:t>2、挖土深度：5m以内</w:t>
            </w:r>
          </w:p>
        </w:tc>
        <w:tc>
          <w:tcPr>
            <w:tcW w:w="666" w:type="dxa"/>
            <w:shd w:val="clear" w:color="auto" w:fill="auto"/>
            <w:noWrap w:val="0"/>
            <w:vAlign w:val="center"/>
          </w:tcPr>
          <w:p w14:paraId="4562503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0C0825A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40</w:t>
            </w:r>
            <w:r>
              <w:rPr>
                <w:rFonts w:hint="eastAsia" w:ascii="Times New Roman" w:hAnsi="Times New Roman" w:eastAsia="宋体" w:cs="Times New Roman"/>
                <w:i w:val="0"/>
                <w:iCs w:val="0"/>
                <w:color w:val="000000"/>
                <w:kern w:val="0"/>
                <w:sz w:val="22"/>
                <w:szCs w:val="22"/>
                <w:u w:val="none"/>
                <w:lang w:val="en-US" w:eastAsia="zh-CN" w:bidi="ar"/>
              </w:rPr>
              <w:t>000</w:t>
            </w:r>
          </w:p>
        </w:tc>
        <w:tc>
          <w:tcPr>
            <w:tcW w:w="1712" w:type="dxa"/>
            <w:shd w:val="clear" w:color="auto" w:fill="auto"/>
            <w:noWrap w:val="0"/>
            <w:vAlign w:val="center"/>
          </w:tcPr>
          <w:p w14:paraId="3576F19A">
            <w:pPr>
              <w:keepNext w:val="0"/>
              <w:keepLines w:val="0"/>
              <w:widowControl/>
              <w:suppressLineNumbers w:val="0"/>
              <w:jc w:val="center"/>
              <w:textAlignment w:val="center"/>
              <w:rPr>
                <w:rFonts w:hint="eastAsia" w:ascii="Times New Roman" w:hAnsi="Times New Roman" w:eastAsia="宋体" w:cs="Times New Roman"/>
                <w:b w:val="0"/>
                <w:bCs/>
                <w:kern w:val="2"/>
                <w:sz w:val="22"/>
                <w:szCs w:val="22"/>
                <w:lang w:val="en-US" w:eastAsia="zh-CN" w:bidi="ar-SA"/>
              </w:rPr>
            </w:pPr>
            <w:r>
              <w:rPr>
                <w:rFonts w:hint="eastAsia" w:ascii="Times New Roman" w:hAnsi="Times New Roman" w:cs="Times New Roman"/>
                <w:i w:val="0"/>
                <w:iCs w:val="0"/>
                <w:color w:val="000000"/>
                <w:kern w:val="0"/>
                <w:sz w:val="22"/>
                <w:szCs w:val="22"/>
                <w:u w:val="none"/>
                <w:lang w:val="en-US" w:eastAsia="zh-CN" w:bidi="ar"/>
              </w:rPr>
              <w:t>2.37</w:t>
            </w:r>
            <w:r>
              <w:rPr>
                <w:rFonts w:hint="eastAsia" w:ascii="Times New Roman" w:hAnsi="Times New Roman" w:eastAsia="宋体" w:cs="Times New Roman"/>
                <w:i w:val="0"/>
                <w:iCs w:val="0"/>
                <w:color w:val="000000"/>
                <w:kern w:val="0"/>
                <w:sz w:val="22"/>
                <w:szCs w:val="22"/>
                <w:u w:val="none"/>
                <w:lang w:val="en-US" w:eastAsia="zh-CN" w:bidi="ar"/>
              </w:rPr>
              <w:t>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1677FA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702" w:type="dxa"/>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598" w:type="dxa"/>
            <w:shd w:val="clear" w:color="auto" w:fill="auto"/>
            <w:noWrap w:val="0"/>
            <w:vAlign w:val="center"/>
          </w:tcPr>
          <w:p w14:paraId="12E7F3EF">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cs="宋体"/>
                <w:color w:val="000000"/>
                <w:szCs w:val="21"/>
                <w:lang w:val="en-US" w:eastAsia="zh-CN"/>
              </w:rPr>
              <w:t>环保自卸汽车</w:t>
            </w:r>
          </w:p>
        </w:tc>
        <w:tc>
          <w:tcPr>
            <w:tcW w:w="895" w:type="dxa"/>
            <w:shd w:val="clear" w:color="auto" w:fill="auto"/>
            <w:noWrap w:val="0"/>
            <w:vAlign w:val="center"/>
          </w:tcPr>
          <w:p w14:paraId="5CC40826">
            <w:pPr>
              <w:jc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sz w:val="21"/>
                <w:szCs w:val="21"/>
                <w:lang w:eastAsia="zh-CN"/>
              </w:rPr>
              <w:t>综合</w:t>
            </w:r>
          </w:p>
        </w:tc>
        <w:tc>
          <w:tcPr>
            <w:tcW w:w="3294" w:type="dxa"/>
            <w:shd w:val="clear" w:color="auto" w:fill="auto"/>
            <w:noWrap w:val="0"/>
            <w:vAlign w:val="center"/>
          </w:tcPr>
          <w:p w14:paraId="1A91BF82">
            <w:pPr>
              <w:numPr>
                <w:ilvl w:val="0"/>
                <w:numId w:val="0"/>
              </w:numPr>
              <w:jc w:val="left"/>
              <w:rPr>
                <w:rFonts w:hint="eastAsia"/>
                <w:szCs w:val="21"/>
                <w:lang w:val="en-US" w:eastAsia="zh-CN"/>
              </w:rPr>
            </w:pPr>
            <w:r>
              <w:rPr>
                <w:rFonts w:hint="eastAsia"/>
                <w:szCs w:val="21"/>
                <w:lang w:val="en-US" w:eastAsia="zh-CN"/>
              </w:rPr>
              <w:t>1、土方场外运输</w:t>
            </w:r>
          </w:p>
          <w:p w14:paraId="7376ECF2">
            <w:pPr>
              <w:numPr>
                <w:ilvl w:val="0"/>
                <w:numId w:val="0"/>
              </w:numPr>
              <w:ind w:left="0" w:leftChars="0" w:firstLine="0" w:firstLineChars="0"/>
              <w:jc w:val="left"/>
              <w:rPr>
                <w:rFonts w:hint="eastAsia" w:eastAsia="宋体" w:cs="Times New Roman"/>
                <w:sz w:val="20"/>
                <w:szCs w:val="20"/>
                <w:lang w:val="en-US" w:eastAsia="zh-CN"/>
              </w:rPr>
            </w:pPr>
            <w:r>
              <w:rPr>
                <w:rFonts w:hint="eastAsia"/>
                <w:szCs w:val="21"/>
                <w:lang w:val="en-US" w:eastAsia="zh-CN"/>
              </w:rPr>
              <w:t>2、运距自定，倒土点自理</w:t>
            </w:r>
          </w:p>
        </w:tc>
        <w:tc>
          <w:tcPr>
            <w:tcW w:w="666" w:type="dxa"/>
            <w:shd w:val="clear" w:color="auto" w:fill="auto"/>
            <w:noWrap w:val="0"/>
            <w:vAlign w:val="center"/>
          </w:tcPr>
          <w:p w14:paraId="0BA8003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1FA8E02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4</w:t>
            </w:r>
            <w:r>
              <w:rPr>
                <w:rFonts w:hint="eastAsia" w:ascii="Times New Roman" w:hAnsi="Times New Roman" w:cs="Times New Roman"/>
                <w:i w:val="0"/>
                <w:iCs w:val="0"/>
                <w:color w:val="000000"/>
                <w:kern w:val="0"/>
                <w:sz w:val="22"/>
                <w:szCs w:val="22"/>
                <w:u w:val="none"/>
                <w:lang w:val="en-US" w:eastAsia="zh-CN" w:bidi="ar"/>
              </w:rPr>
              <w:t>0</w:t>
            </w:r>
            <w:r>
              <w:rPr>
                <w:rFonts w:hint="eastAsia" w:ascii="Times New Roman" w:hAnsi="Times New Roman" w:eastAsia="宋体" w:cs="Times New Roman"/>
                <w:i w:val="0"/>
                <w:iCs w:val="0"/>
                <w:color w:val="000000"/>
                <w:kern w:val="0"/>
                <w:sz w:val="22"/>
                <w:szCs w:val="22"/>
                <w:u w:val="none"/>
                <w:lang w:val="en-US" w:eastAsia="zh-CN" w:bidi="ar"/>
              </w:rPr>
              <w:t>000</w:t>
            </w:r>
          </w:p>
        </w:tc>
        <w:tc>
          <w:tcPr>
            <w:tcW w:w="1712" w:type="dxa"/>
            <w:shd w:val="clear" w:color="auto" w:fill="auto"/>
            <w:noWrap w:val="0"/>
            <w:vAlign w:val="center"/>
          </w:tcPr>
          <w:p w14:paraId="41E4FE4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34</w:t>
            </w:r>
            <w:r>
              <w:rPr>
                <w:rFonts w:hint="eastAsia" w:ascii="Times New Roman" w:hAnsi="Times New Roman" w:eastAsia="宋体" w:cs="Times New Roman"/>
                <w:i w:val="0"/>
                <w:iCs w:val="0"/>
                <w:color w:val="000000"/>
                <w:kern w:val="0"/>
                <w:sz w:val="22"/>
                <w:szCs w:val="22"/>
                <w:u w:val="none"/>
                <w:lang w:val="en-US" w:eastAsia="zh-CN" w:bidi="ar"/>
              </w:rPr>
              <w:t>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2D2912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61FEA9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155"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743"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1454800.00元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2253899">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本工程招标的工程量，由项目部依据建设单位所提供的施工图纸进行预估，实际工作量可能会因图纸变更、现场条件等发生变化。若工程量发生减少，仍旧执行此单价，供应商需充分考虑；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4A7E3C00">
      <w:pPr>
        <w:spacing w:line="240" w:lineRule="auto"/>
        <w:ind w:firstLine="8265" w:firstLineChars="2900"/>
        <w:rPr>
          <w:rFonts w:hint="default" w:ascii="仿宋" w:hAnsi="仿宋" w:eastAsia="仿宋" w:cs="仿宋"/>
          <w:sz w:val="28"/>
          <w:szCs w:val="28"/>
          <w:lang w:eastAsia="zh-CN"/>
          <w:woUserID w:val="1"/>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242" w:right="1417" w:bottom="116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A7B1383"/>
    <w:multiLevelType w:val="singleLevel"/>
    <w:tmpl w:val="0A7B1383"/>
    <w:lvl w:ilvl="0" w:tentative="0">
      <w:start w:val="1"/>
      <w:numFmt w:val="decimal"/>
      <w:suff w:val="nothing"/>
      <w:lvlText w:val="%1、"/>
      <w:lvlJc w:val="left"/>
    </w:lvl>
  </w:abstractNum>
  <w:abstractNum w:abstractNumId="2">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5103A0B"/>
    <w:rsid w:val="05BF33B5"/>
    <w:rsid w:val="06C74076"/>
    <w:rsid w:val="0706745B"/>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CFD732C"/>
    <w:rsid w:val="0D166265"/>
    <w:rsid w:val="0D2B4E23"/>
    <w:rsid w:val="0DCB52A1"/>
    <w:rsid w:val="0DEC109E"/>
    <w:rsid w:val="0E6F3E7F"/>
    <w:rsid w:val="0E745939"/>
    <w:rsid w:val="0E8044EC"/>
    <w:rsid w:val="0E876D2F"/>
    <w:rsid w:val="0EC82FD7"/>
    <w:rsid w:val="0EF425D6"/>
    <w:rsid w:val="10181623"/>
    <w:rsid w:val="107C2579"/>
    <w:rsid w:val="11196324"/>
    <w:rsid w:val="122F7967"/>
    <w:rsid w:val="125E4C7B"/>
    <w:rsid w:val="12883761"/>
    <w:rsid w:val="12A820AD"/>
    <w:rsid w:val="14AE3227"/>
    <w:rsid w:val="1500314F"/>
    <w:rsid w:val="15721970"/>
    <w:rsid w:val="16082176"/>
    <w:rsid w:val="16D01498"/>
    <w:rsid w:val="172F68A1"/>
    <w:rsid w:val="175E2CE2"/>
    <w:rsid w:val="178D16D0"/>
    <w:rsid w:val="17D86D23"/>
    <w:rsid w:val="1830291B"/>
    <w:rsid w:val="187417C5"/>
    <w:rsid w:val="18AF15FD"/>
    <w:rsid w:val="198C1092"/>
    <w:rsid w:val="19A84D57"/>
    <w:rsid w:val="19CA6206"/>
    <w:rsid w:val="1A2F05AD"/>
    <w:rsid w:val="1A4E675B"/>
    <w:rsid w:val="1AE5658C"/>
    <w:rsid w:val="1B7B6D63"/>
    <w:rsid w:val="1B856040"/>
    <w:rsid w:val="1BBF797C"/>
    <w:rsid w:val="1C570602"/>
    <w:rsid w:val="1C602FB9"/>
    <w:rsid w:val="1C7952E5"/>
    <w:rsid w:val="1C865229"/>
    <w:rsid w:val="1D6F4C43"/>
    <w:rsid w:val="1D724C59"/>
    <w:rsid w:val="1DEE2CCA"/>
    <w:rsid w:val="20191E9C"/>
    <w:rsid w:val="2037683E"/>
    <w:rsid w:val="20F57ADE"/>
    <w:rsid w:val="21A61547"/>
    <w:rsid w:val="225C0752"/>
    <w:rsid w:val="23FC26F5"/>
    <w:rsid w:val="246E6DF4"/>
    <w:rsid w:val="24F240EB"/>
    <w:rsid w:val="25590EC9"/>
    <w:rsid w:val="25F7787F"/>
    <w:rsid w:val="26211AAB"/>
    <w:rsid w:val="26996894"/>
    <w:rsid w:val="26A26CEB"/>
    <w:rsid w:val="27F95E40"/>
    <w:rsid w:val="295D3061"/>
    <w:rsid w:val="29606D8E"/>
    <w:rsid w:val="296248B4"/>
    <w:rsid w:val="299D4A4C"/>
    <w:rsid w:val="29A812EF"/>
    <w:rsid w:val="2A1902C2"/>
    <w:rsid w:val="2A9C0C1B"/>
    <w:rsid w:val="2AA132C2"/>
    <w:rsid w:val="2C64541C"/>
    <w:rsid w:val="2C7C5C8D"/>
    <w:rsid w:val="2C995D0F"/>
    <w:rsid w:val="2D3E7816"/>
    <w:rsid w:val="2D774259"/>
    <w:rsid w:val="2DE735DA"/>
    <w:rsid w:val="2F29557C"/>
    <w:rsid w:val="2F631049"/>
    <w:rsid w:val="2F6C023B"/>
    <w:rsid w:val="2F7075FF"/>
    <w:rsid w:val="30131353"/>
    <w:rsid w:val="30293393"/>
    <w:rsid w:val="306204E7"/>
    <w:rsid w:val="30D974B7"/>
    <w:rsid w:val="30E96026"/>
    <w:rsid w:val="311F3E7F"/>
    <w:rsid w:val="325A51BE"/>
    <w:rsid w:val="3289567B"/>
    <w:rsid w:val="333663C1"/>
    <w:rsid w:val="33703A4F"/>
    <w:rsid w:val="337445C0"/>
    <w:rsid w:val="339C621D"/>
    <w:rsid w:val="33AB32FB"/>
    <w:rsid w:val="33D3159C"/>
    <w:rsid w:val="34284F5F"/>
    <w:rsid w:val="346848DB"/>
    <w:rsid w:val="34F52A80"/>
    <w:rsid w:val="350158F4"/>
    <w:rsid w:val="354F3A99"/>
    <w:rsid w:val="357B16F3"/>
    <w:rsid w:val="3582627B"/>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1C7E79"/>
    <w:rsid w:val="4CBA4AF2"/>
    <w:rsid w:val="4CEB320D"/>
    <w:rsid w:val="4D0647CF"/>
    <w:rsid w:val="4D9F7BB9"/>
    <w:rsid w:val="4E822997"/>
    <w:rsid w:val="4ED20DFA"/>
    <w:rsid w:val="4F0F5DA2"/>
    <w:rsid w:val="4F397E6D"/>
    <w:rsid w:val="4FA669F9"/>
    <w:rsid w:val="50180815"/>
    <w:rsid w:val="50323F2E"/>
    <w:rsid w:val="504C2BE7"/>
    <w:rsid w:val="51825669"/>
    <w:rsid w:val="51B50E5A"/>
    <w:rsid w:val="51F67AC6"/>
    <w:rsid w:val="523E560F"/>
    <w:rsid w:val="52534714"/>
    <w:rsid w:val="526C1FF2"/>
    <w:rsid w:val="5322748C"/>
    <w:rsid w:val="53810440"/>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C5330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6131908"/>
    <w:rsid w:val="66CB6466"/>
    <w:rsid w:val="66E03A9F"/>
    <w:rsid w:val="66F57FEB"/>
    <w:rsid w:val="67445ADA"/>
    <w:rsid w:val="67D15122"/>
    <w:rsid w:val="68414DE4"/>
    <w:rsid w:val="68761B8F"/>
    <w:rsid w:val="693602C7"/>
    <w:rsid w:val="693E20EC"/>
    <w:rsid w:val="69585B16"/>
    <w:rsid w:val="69AD4D95"/>
    <w:rsid w:val="69E60D0A"/>
    <w:rsid w:val="6A315ABB"/>
    <w:rsid w:val="6A87598F"/>
    <w:rsid w:val="6A9A513C"/>
    <w:rsid w:val="6AAB0F10"/>
    <w:rsid w:val="6AED777A"/>
    <w:rsid w:val="6B1F2406"/>
    <w:rsid w:val="6B302BB3"/>
    <w:rsid w:val="6B9B2799"/>
    <w:rsid w:val="6C2B4C9F"/>
    <w:rsid w:val="6C425E21"/>
    <w:rsid w:val="6C5C5C5B"/>
    <w:rsid w:val="6C717289"/>
    <w:rsid w:val="6D505D9E"/>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5AB7FC4"/>
    <w:rsid w:val="75BA021D"/>
    <w:rsid w:val="76257065"/>
    <w:rsid w:val="766F01AC"/>
    <w:rsid w:val="76E067DC"/>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E065567"/>
    <w:rsid w:val="7E484108"/>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9</Pages>
  <Words>3608</Words>
  <Characters>3955</Characters>
  <Lines>56</Lines>
  <Paragraphs>15</Paragraphs>
  <TotalTime>2</TotalTime>
  <ScaleCrop>false</ScaleCrop>
  <LinksUpToDate>false</LinksUpToDate>
  <CharactersWithSpaces>4238</CharactersWithSpaces>
  <Application>WPS Office_12.1.0.25186_F1E327BC-269C-435d-A152-05C5408002CA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弓长</cp:lastModifiedBy>
  <cp:lastPrinted>2019-04-18T07:02:00Z</cp:lastPrinted>
  <dcterms:modified xsi:type="dcterms:W3CDTF">2026-02-09T01:53:02Z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2052-12.1.0.25186</vt:lpwstr>
  </property>
  <property fmtid="{D5CDD505-2E9C-101B-9397-08002B2CF9AE}" pid="3" name="ICV">
    <vt:lpwstr>F19D08C2DD054226A70AD001185DAF6A</vt:lpwstr>
  </property>
  <property fmtid="{D5CDD505-2E9C-101B-9397-08002B2CF9AE}" pid="4" name="KSOTemplateDocerSaveRecord">
    <vt:lpwstr>eyJoZGlkIjoiZmI2YTk0YWE0ZWU0NDNiZjYzZDM0NzAwOGVhNTExYmUiLCJ1c2VySWQiOiIxMjU1NjY1MTk1In0=</vt:lpwstr>
  </property>
</Properties>
</file>