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572BF565">
      <w:pPr>
        <w:rPr>
          <w:rFonts w:hint="eastAsia" w:ascii="宋体" w:hAnsi="宋体" w:eastAsia="宋体" w:cs="宋体"/>
          <w:b/>
          <w:bCs/>
          <w:kern w:val="1"/>
          <w:sz w:val="40"/>
          <w:szCs w:val="40"/>
        </w:rPr>
      </w:pPr>
    </w:p>
    <w:p w14:paraId="7306F1DC">
      <w:pPr>
        <w:jc w:val="center"/>
        <w:rPr>
          <w:rFonts w:hint="eastAsia" w:ascii="宋体" w:hAnsi="宋体" w:eastAsia="宋体" w:cs="宋体"/>
          <w:b/>
          <w:bCs/>
          <w:kern w:val="1"/>
          <w:sz w:val="40"/>
          <w:szCs w:val="40"/>
          <w:lang w:eastAsia="zh-CN"/>
        </w:rPr>
      </w:pPr>
      <w:r>
        <w:rPr>
          <w:rFonts w:hint="eastAsia" w:ascii="宋体" w:hAnsi="宋体" w:eastAsia="宋体" w:cs="宋体"/>
          <w:b/>
          <w:bCs/>
          <w:kern w:val="1"/>
          <w:sz w:val="40"/>
          <w:szCs w:val="40"/>
          <w:lang w:val="en-US" w:eastAsia="zh-CN"/>
        </w:rPr>
        <w:t>铜阳极泥处理系统升级改造扩建项目土建工程</w:t>
      </w:r>
      <w:r>
        <w:rPr>
          <w:rFonts w:hint="eastAsia" w:ascii="宋体" w:hAnsi="宋体" w:cs="宋体"/>
          <w:b/>
          <w:bCs/>
          <w:kern w:val="1"/>
          <w:sz w:val="40"/>
          <w:szCs w:val="40"/>
          <w:lang w:val="en-US" w:eastAsia="zh-CN"/>
        </w:rPr>
        <w:t>-汽车吊补充</w:t>
      </w:r>
      <w:r>
        <w:rPr>
          <w:rFonts w:hint="eastAsia" w:ascii="宋体" w:hAnsi="宋体" w:eastAsia="宋体" w:cs="宋体"/>
          <w:b/>
          <w:bCs/>
          <w:kern w:val="1"/>
          <w:sz w:val="40"/>
          <w:szCs w:val="40"/>
          <w:lang w:val="en-US" w:eastAsia="zh-CN"/>
        </w:rPr>
        <w:t>租赁</w:t>
      </w:r>
    </w:p>
    <w:p w14:paraId="0721313F">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-0</w:t>
      </w:r>
      <w:r>
        <w:rPr>
          <w:rFonts w:hint="eastAsia" w:asciiTheme="minorEastAsia" w:hAnsiTheme="minorEastAsia" w:eastAsiaTheme="minorEastAsia" w:cstheme="minorEastAsia"/>
          <w:b/>
          <w:bCs/>
          <w:sz w:val="28"/>
          <w:szCs w:val="28"/>
          <w:u w:val="single"/>
          <w:lang w:val="en-US" w:eastAsia="zh-CN"/>
        </w:rPr>
        <w:t>03</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（1</w:t>
      </w:r>
      <w:r>
        <w:rPr>
          <w:rFonts w:hint="eastAsia" w:asciiTheme="minorEastAsia" w:hAnsiTheme="minorEastAsia" w:eastAsiaTheme="minorEastAsia" w:cstheme="minorEastAsia"/>
          <w:b/>
          <w:bCs/>
          <w:sz w:val="28"/>
          <w:szCs w:val="28"/>
          <w:u w:val="single"/>
          <w:lang w:val="en-US" w:eastAsia="zh-CN"/>
        </w:rPr>
        <w:t>3856216890</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第一建筑工程事业部</w:t>
      </w:r>
      <w:r>
        <w:rPr>
          <w:rFonts w:hint="eastAsia" w:ascii="仿宋" w:hAnsi="仿宋" w:eastAsia="仿宋" w:cs="仿宋"/>
        </w:rPr>
        <w:t>通过公司外网平台组</w:t>
      </w:r>
      <w:r>
        <w:rPr>
          <w:rFonts w:hint="eastAsia" w:ascii="仿宋" w:hAnsi="仿宋" w:eastAsia="仿宋" w:cs="仿宋"/>
          <w:lang w:val="en-US" w:eastAsia="zh-CN"/>
        </w:rPr>
        <w:t>织</w:t>
      </w:r>
      <w:r>
        <w:rPr>
          <w:rFonts w:hint="eastAsia" w:ascii="仿宋" w:hAnsi="仿宋" w:eastAsia="仿宋" w:cs="仿宋"/>
          <w:b/>
          <w:bCs/>
          <w:sz w:val="24"/>
          <w:szCs w:val="24"/>
          <w:u w:val="none"/>
          <w:lang w:eastAsia="zh-CN"/>
        </w:rPr>
        <w:t>铜阳极泥处理系统升级改造扩建项目土建工程</w:t>
      </w:r>
      <w:r>
        <w:rPr>
          <w:rFonts w:hint="eastAsia" w:ascii="仿宋" w:hAnsi="仿宋" w:eastAsia="仿宋" w:cs="仿宋"/>
          <w:b/>
          <w:bCs/>
          <w:sz w:val="24"/>
          <w:szCs w:val="24"/>
          <w:u w:val="none"/>
          <w:lang w:val="en-US" w:eastAsia="zh-CN"/>
        </w:rPr>
        <w:t>-汽车吊补充租赁</w:t>
      </w:r>
      <w:r>
        <w:rPr>
          <w:rFonts w:hint="eastAsia" w:ascii="仿宋" w:hAnsi="仿宋" w:eastAsia="仿宋" w:cs="仿宋"/>
        </w:rPr>
        <w:t xml:space="preserve">询比采购。  </w:t>
      </w:r>
    </w:p>
    <w:p w14:paraId="412A0292">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2、本次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2277A6B5">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spacing w:line="360" w:lineRule="auto"/>
        <w:jc w:val="center"/>
        <w:rPr>
          <w:rFonts w:hint="eastAsia" w:ascii="仿宋" w:hAnsi="仿宋" w:eastAsia="仿宋" w:cs="仿宋"/>
          <w:b/>
          <w:sz w:val="24"/>
          <w:szCs w:val="24"/>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eastAsia="zh-CN"/>
        </w:rPr>
        <w:t>铜阳极泥处理系统升级改造扩建项目土建工程</w:t>
      </w:r>
      <w:r>
        <w:rPr>
          <w:rFonts w:hint="eastAsia" w:ascii="仿宋" w:hAnsi="仿宋" w:eastAsia="仿宋" w:cs="仿宋"/>
          <w:sz w:val="24"/>
          <w:szCs w:val="24"/>
          <w:u w:val="single"/>
          <w:lang w:val="en-US" w:eastAsia="zh-CN"/>
        </w:rPr>
        <w:t>-汽车吊补充租赁（详见</w:t>
      </w:r>
      <w:r>
        <w:rPr>
          <w:rFonts w:hint="eastAsia" w:ascii="仿宋" w:hAnsi="仿宋" w:eastAsia="仿宋" w:cs="仿宋"/>
          <w:b w:val="0"/>
          <w:bCs w:val="0"/>
          <w:color w:val="auto"/>
          <w:sz w:val="24"/>
          <w:szCs w:val="24"/>
          <w:u w:val="single"/>
          <w:lang w:val="en-US" w:eastAsia="zh-CN"/>
        </w:rPr>
        <w:t>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3272C9D1">
      <w:pPr>
        <w:spacing w:line="360" w:lineRule="auto"/>
        <w:ind w:firstLine="490" w:firstLineChars="200"/>
        <w:rPr>
          <w:rFonts w:hint="eastAsia" w:ascii="仿宋" w:hAnsi="仿宋" w:eastAsia="仿宋" w:cs="仿宋"/>
          <w:sz w:val="24"/>
          <w:szCs w:val="24"/>
        </w:rPr>
      </w:pPr>
    </w:p>
    <w:p w14:paraId="0AF14B59">
      <w:pPr>
        <w:spacing w:line="360" w:lineRule="auto"/>
        <w:rPr>
          <w:rFonts w:hint="eastAsia" w:ascii="仿宋" w:hAnsi="仿宋" w:eastAsia="仿宋" w:cs="仿宋"/>
          <w:sz w:val="24"/>
          <w:szCs w:val="24"/>
          <w:lang w:eastAsia="zh-CN"/>
        </w:rPr>
      </w:pPr>
    </w:p>
    <w:p w14:paraId="21A7EBAE">
      <w:pPr>
        <w:pStyle w:val="55"/>
        <w:rPr>
          <w:rFonts w:hint="eastAsia"/>
          <w:lang w:eastAsia="zh-CN"/>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35E008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72646D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7D6EB89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5419F6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w:t>
      </w:r>
      <w:r>
        <w:rPr>
          <w:rFonts w:hint="eastAsia" w:ascii="仿宋" w:hAnsi="仿宋" w:eastAsia="仿宋" w:cs="仿宋"/>
          <w:sz w:val="24"/>
          <w:szCs w:val="24"/>
          <w:lang w:val="en-US" w:eastAsia="zh-CN"/>
        </w:rPr>
        <w:t>2025</w:t>
      </w:r>
      <w:r>
        <w:rPr>
          <w:rFonts w:hint="eastAsia" w:ascii="仿宋" w:hAnsi="仿宋" w:eastAsia="仿宋" w:cs="仿宋"/>
          <w:sz w:val="24"/>
          <w:szCs w:val="24"/>
        </w:rPr>
        <w:t>年度机械合格供应</w:t>
      </w:r>
      <w:r>
        <w:rPr>
          <w:rFonts w:hint="eastAsia" w:ascii="仿宋" w:hAnsi="仿宋" w:eastAsia="仿宋" w:cs="仿宋"/>
          <w:sz w:val="24"/>
          <w:szCs w:val="24"/>
          <w:lang w:val="en-US" w:eastAsia="zh-CN"/>
        </w:rPr>
        <w:t>商</w:t>
      </w:r>
      <w:r>
        <w:rPr>
          <w:rFonts w:hint="eastAsia" w:ascii="仿宋" w:hAnsi="仿宋" w:eastAsia="仿宋" w:cs="仿宋"/>
          <w:sz w:val="24"/>
          <w:szCs w:val="24"/>
        </w:rPr>
        <w:t>入库名单内。</w:t>
      </w:r>
      <w:bookmarkStart w:id="2" w:name="_GoBack"/>
      <w:bookmarkEnd w:id="2"/>
    </w:p>
    <w:p w14:paraId="753E11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127370EA">
      <w:pPr>
        <w:spacing w:line="360" w:lineRule="auto"/>
        <w:ind w:firstLine="490" w:firstLineChars="200"/>
        <w:rPr>
          <w:rFonts w:hint="eastAsia" w:ascii="仿宋" w:hAnsi="仿宋" w:eastAsia="仿宋" w:cs="仿宋"/>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、法人身份证复印件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w:t>
      </w:r>
      <w:r>
        <w:rPr>
          <w:rFonts w:hint="eastAsia" w:ascii="仿宋" w:hAnsi="仿宋" w:eastAsia="仿宋" w:cs="仿宋"/>
          <w:color w:val="auto"/>
          <w:sz w:val="24"/>
          <w:szCs w:val="24"/>
        </w:rPr>
        <w:t>至</w:t>
      </w:r>
      <w:r>
        <w:rPr>
          <w:rFonts w:hint="eastAsia" w:ascii="仿宋" w:hAnsi="仿宋" w:eastAsia="仿宋" w:cs="仿宋"/>
          <w:color w:val="auto"/>
          <w:sz w:val="24"/>
          <w:szCs w:val="24"/>
          <w:u w:val="single"/>
        </w:rPr>
        <w:t>202</w:t>
      </w:r>
      <w:r>
        <w:rPr>
          <w:rFonts w:hint="eastAsia" w:ascii="仿宋" w:hAnsi="仿宋" w:eastAsia="仿宋" w:cs="仿宋"/>
          <w:color w:val="auto"/>
          <w:sz w:val="24"/>
          <w:szCs w:val="24"/>
          <w:u w:val="single"/>
          <w:lang w:val="en-US" w:eastAsia="zh-CN"/>
        </w:rPr>
        <w:t>6</w:t>
      </w:r>
      <w:r>
        <w:rPr>
          <w:rFonts w:hint="eastAsia" w:ascii="仿宋" w:hAnsi="仿宋" w:eastAsia="仿宋" w:cs="仿宋"/>
          <w:color w:val="auto"/>
          <w:sz w:val="24"/>
          <w:szCs w:val="24"/>
          <w:u w:val="single"/>
        </w:rPr>
        <w:t>年</w:t>
      </w:r>
      <w:r>
        <w:rPr>
          <w:rFonts w:hint="eastAsia" w:ascii="仿宋" w:hAnsi="仿宋" w:eastAsia="仿宋" w:cs="仿宋"/>
          <w:color w:val="auto"/>
          <w:sz w:val="24"/>
          <w:szCs w:val="24"/>
          <w:u w:val="single"/>
          <w:lang w:val="en-US" w:eastAsia="zh-CN"/>
        </w:rPr>
        <w:t>1</w:t>
      </w:r>
      <w:r>
        <w:rPr>
          <w:rFonts w:hint="eastAsia" w:ascii="仿宋" w:hAnsi="仿宋" w:eastAsia="仿宋" w:cs="仿宋"/>
          <w:color w:val="auto"/>
          <w:sz w:val="24"/>
          <w:szCs w:val="24"/>
          <w:u w:val="single"/>
        </w:rPr>
        <w:t>月</w:t>
      </w:r>
      <w:r>
        <w:rPr>
          <w:rFonts w:hint="eastAsia" w:ascii="仿宋" w:hAnsi="仿宋" w:eastAsia="仿宋" w:cs="仿宋"/>
          <w:color w:val="auto"/>
          <w:sz w:val="24"/>
          <w:szCs w:val="24"/>
          <w:u w:val="single"/>
          <w:lang w:val="en-US" w:eastAsia="zh-CN"/>
        </w:rPr>
        <w:t>18</w:t>
      </w:r>
      <w:r>
        <w:rPr>
          <w:rFonts w:hint="eastAsia" w:ascii="仿宋" w:hAnsi="仿宋" w:eastAsia="仿宋" w:cs="仿宋"/>
          <w:color w:val="auto"/>
          <w:sz w:val="24"/>
          <w:szCs w:val="24"/>
          <w:u w:val="single"/>
        </w:rPr>
        <w:t>日</w:t>
      </w:r>
      <w:r>
        <w:rPr>
          <w:rFonts w:hint="eastAsia" w:ascii="仿宋" w:hAnsi="仿宋" w:eastAsia="仿宋" w:cs="仿宋"/>
          <w:color w:val="auto"/>
          <w:sz w:val="24"/>
          <w:szCs w:val="24"/>
          <w:u w:val="single"/>
          <w:lang w:val="en-US" w:eastAsia="zh-CN"/>
        </w:rPr>
        <w:t>12</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val="en-US" w:eastAsia="zh-CN"/>
        </w:rPr>
        <w:t>0</w:t>
      </w:r>
      <w:r>
        <w:rPr>
          <w:rFonts w:hint="eastAsia" w:ascii="仿宋" w:hAnsi="仿宋" w:eastAsia="仿宋" w:cs="仿宋"/>
          <w:color w:val="auto"/>
          <w:sz w:val="24"/>
          <w:szCs w:val="24"/>
          <w:u w:val="single"/>
        </w:rPr>
        <w:t>0止</w:t>
      </w:r>
      <w:r>
        <w:rPr>
          <w:rFonts w:hint="eastAsia" w:ascii="仿宋" w:hAnsi="仿宋" w:eastAsia="仿宋" w:cs="仿宋"/>
          <w:color w:val="auto"/>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3F9B788F">
      <w:pPr>
        <w:spacing w:line="360" w:lineRule="auto"/>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eastAsia="zh-CN"/>
        </w:rPr>
        <w:t>铜阳极泥处理系统升级改造扩建项目土建工程</w:t>
      </w:r>
      <w:r>
        <w:rPr>
          <w:rFonts w:hint="eastAsia" w:ascii="仿宋" w:hAnsi="仿宋" w:eastAsia="仿宋" w:cs="仿宋"/>
          <w:sz w:val="24"/>
          <w:szCs w:val="24"/>
          <w:lang w:val="en-US" w:eastAsia="zh-CN"/>
        </w:rPr>
        <w:t>-汽车吊补充租赁</w:t>
      </w:r>
    </w:p>
    <w:p w14:paraId="26C0026C">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铜陵市西湖二路金冠铜业分公司内</w:t>
      </w:r>
    </w:p>
    <w:p w14:paraId="1A9172FE">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）工程内容：施工起重作业、施工材料垂直运输</w:t>
      </w:r>
    </w:p>
    <w:p w14:paraId="16B4ADD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sz w:val="24"/>
          <w:szCs w:val="24"/>
          <w:lang w:val="en-US" w:eastAsia="zh-CN"/>
        </w:rPr>
        <w:t>6个月</w:t>
      </w:r>
      <w:r>
        <w:rPr>
          <w:rFonts w:hint="eastAsia" w:ascii="仿宋" w:hAnsi="仿宋" w:eastAsia="仿宋" w:cs="仿宋"/>
          <w:sz w:val="24"/>
          <w:szCs w:val="24"/>
        </w:rPr>
        <w:t>。（具体租期以建设单位安排的工作内容为准）</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一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31E24827">
      <w:pPr>
        <w:spacing w:line="360" w:lineRule="auto"/>
        <w:jc w:val="center"/>
        <w:rPr>
          <w:rFonts w:hint="eastAsia" w:ascii="仿宋" w:hAnsi="仿宋" w:eastAsia="仿宋" w:cs="仿宋"/>
          <w:b/>
          <w:sz w:val="24"/>
          <w:szCs w:val="24"/>
        </w:rPr>
      </w:pPr>
    </w:p>
    <w:p w14:paraId="118B6125">
      <w:pPr>
        <w:spacing w:line="360" w:lineRule="auto"/>
        <w:jc w:val="center"/>
        <w:rPr>
          <w:rFonts w:hint="eastAsia" w:ascii="仿宋" w:hAnsi="仿宋" w:eastAsia="仿宋" w:cs="仿宋"/>
          <w:b/>
          <w:sz w:val="24"/>
          <w:szCs w:val="24"/>
        </w:rPr>
      </w:pPr>
    </w:p>
    <w:p w14:paraId="1D4F255B">
      <w:pPr>
        <w:spacing w:line="360" w:lineRule="auto"/>
        <w:jc w:val="center"/>
        <w:rPr>
          <w:rFonts w:hint="eastAsia" w:ascii="仿宋" w:hAnsi="仿宋" w:eastAsia="仿宋" w:cs="仿宋"/>
          <w:b/>
          <w:sz w:val="24"/>
          <w:szCs w:val="24"/>
        </w:rPr>
      </w:pPr>
    </w:p>
    <w:p w14:paraId="5B4B10B4">
      <w:pPr>
        <w:pStyle w:val="41"/>
        <w:keepNext w:val="0"/>
        <w:keepLines w:val="0"/>
        <w:widowControl/>
        <w:suppressLineNumbers w:val="0"/>
        <w:spacing w:before="0" w:beforeAutospacing="0" w:after="0" w:afterAutospacing="0" w:line="360" w:lineRule="auto"/>
        <w:ind w:left="0" w:firstLine="0"/>
        <w:jc w:val="center"/>
      </w:pPr>
      <w:r>
        <w:rPr>
          <w:rFonts w:ascii="仿宋" w:hAnsi="仿宋" w:eastAsia="仿宋" w:cs="仿宋"/>
          <w:b/>
          <w:bCs/>
          <w:sz w:val="24"/>
          <w:szCs w:val="24"/>
        </w:rPr>
        <w:t>十、响应文件组成</w:t>
      </w:r>
    </w:p>
    <w:p w14:paraId="6AE9B52F">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1、响应文件封面</w:t>
      </w:r>
    </w:p>
    <w:p w14:paraId="1126B8DE">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2、法定代表人授权书（需附：法定代表人、代理人身份证复印件）</w:t>
      </w:r>
    </w:p>
    <w:p w14:paraId="6E740092">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3、企业营业执照复印件（需加盖公章）</w:t>
      </w:r>
    </w:p>
    <w:p w14:paraId="06CC309F">
      <w:pPr>
        <w:pStyle w:val="41"/>
        <w:keepNext w:val="0"/>
        <w:keepLines w:val="0"/>
        <w:widowControl/>
        <w:suppressLineNumbers w:val="0"/>
        <w:spacing w:before="0" w:beforeAutospacing="0" w:after="0" w:afterAutospacing="0" w:line="360" w:lineRule="auto"/>
        <w:ind w:left="490" w:leftChars="228" w:firstLine="0" w:firstLineChars="0"/>
        <w:jc w:val="left"/>
      </w:pPr>
      <w:r>
        <w:rPr>
          <w:rFonts w:hint="eastAsia" w:ascii="仿宋" w:hAnsi="仿宋" w:eastAsia="仿宋" w:cs="仿宋"/>
          <w:sz w:val="24"/>
          <w:szCs w:val="24"/>
        </w:rPr>
        <w:t>4、廉洁承诺书</w:t>
      </w:r>
      <w:r>
        <w:br w:type="textWrapping"/>
      </w:r>
      <w:r>
        <w:rPr>
          <w:rFonts w:hint="eastAsia" w:ascii="仿宋" w:hAnsi="仿宋" w:eastAsia="仿宋" w:cs="仿宋"/>
          <w:sz w:val="24"/>
          <w:szCs w:val="24"/>
          <w:lang w:val="en-US" w:eastAsia="zh-CN"/>
        </w:rPr>
        <w:t>5</w:t>
      </w:r>
      <w:r>
        <w:rPr>
          <w:rFonts w:hint="eastAsia" w:ascii="仿宋" w:hAnsi="仿宋" w:eastAsia="仿宋" w:cs="仿宋"/>
          <w:sz w:val="24"/>
          <w:szCs w:val="24"/>
        </w:rPr>
        <w:t>、机械询比报价单</w:t>
      </w:r>
    </w:p>
    <w:p w14:paraId="65F8EC27">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7FA972D4">
      <w:pPr>
        <w:spacing w:line="360" w:lineRule="auto"/>
        <w:jc w:val="center"/>
        <w:rPr>
          <w:rFonts w:hint="eastAsia" w:ascii="仿宋" w:hAnsi="仿宋" w:eastAsia="仿宋" w:cs="仿宋"/>
          <w:b/>
          <w:sz w:val="24"/>
          <w:szCs w:val="24"/>
        </w:rPr>
      </w:pPr>
    </w:p>
    <w:p w14:paraId="20543B6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233D41FD">
      <w:pPr>
        <w:spacing w:line="360" w:lineRule="auto"/>
        <w:jc w:val="center"/>
        <w:rPr>
          <w:rFonts w:hint="eastAsia" w:ascii="仿宋" w:hAnsi="仿宋" w:eastAsia="仿宋" w:cs="仿宋"/>
          <w:b/>
          <w:sz w:val="24"/>
          <w:szCs w:val="24"/>
        </w:rPr>
      </w:pPr>
    </w:p>
    <w:p w14:paraId="53DA55DD">
      <w:pPr>
        <w:spacing w:line="360" w:lineRule="auto"/>
        <w:jc w:val="center"/>
        <w:rPr>
          <w:rFonts w:hint="eastAsia" w:ascii="仿宋" w:hAnsi="仿宋" w:eastAsia="仿宋" w:cs="仿宋"/>
          <w:b/>
          <w:sz w:val="24"/>
          <w:szCs w:val="24"/>
        </w:rPr>
      </w:pPr>
    </w:p>
    <w:p w14:paraId="7D0564B7">
      <w:pPr>
        <w:spacing w:line="360" w:lineRule="auto"/>
        <w:jc w:val="center"/>
        <w:rPr>
          <w:rFonts w:hint="eastAsia" w:ascii="仿宋" w:hAnsi="仿宋" w:eastAsia="仿宋" w:cs="仿宋"/>
          <w:b/>
          <w:sz w:val="24"/>
          <w:szCs w:val="24"/>
        </w:rPr>
      </w:pPr>
    </w:p>
    <w:p w14:paraId="34929FD2">
      <w:pPr>
        <w:spacing w:line="360" w:lineRule="auto"/>
        <w:jc w:val="center"/>
        <w:rPr>
          <w:rFonts w:hint="eastAsia" w:ascii="仿宋" w:hAnsi="仿宋" w:eastAsia="仿宋" w:cs="仿宋"/>
          <w:b/>
          <w:sz w:val="24"/>
          <w:szCs w:val="24"/>
        </w:rPr>
      </w:pPr>
    </w:p>
    <w:p w14:paraId="02BB88F9">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一</w:t>
      </w:r>
      <w:r>
        <w:rPr>
          <w:rFonts w:hint="eastAsia" w:ascii="仿宋" w:hAnsi="仿宋" w:eastAsia="仿宋" w:cs="仿宋"/>
          <w:b/>
          <w:sz w:val="24"/>
          <w:szCs w:val="24"/>
        </w:rPr>
        <w:t>、法定代表人授权书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铜阳极泥处理系统升级改造扩建项目土建工程-汽车吊补充租赁 </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TGJA-JX-2026-003</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598"/>
        <w:gridCol w:w="895"/>
        <w:gridCol w:w="3168"/>
        <w:gridCol w:w="792"/>
        <w:gridCol w:w="1031"/>
        <w:gridCol w:w="1712"/>
        <w:gridCol w:w="1500"/>
        <w:gridCol w:w="1746"/>
        <w:gridCol w:w="1595"/>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702" w:type="dxa"/>
            <w:vMerge w:val="restart"/>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98" w:type="dxa"/>
            <w:vMerge w:val="restart"/>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895" w:type="dxa"/>
            <w:vMerge w:val="restart"/>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168" w:type="dxa"/>
            <w:vMerge w:val="restart"/>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792" w:type="dxa"/>
            <w:vMerge w:val="restart"/>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31" w:type="dxa"/>
            <w:vMerge w:val="restart"/>
            <w:noWrap w:val="0"/>
            <w:vAlign w:val="center"/>
          </w:tcPr>
          <w:p w14:paraId="5E35EA4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712" w:type="dxa"/>
            <w:vMerge w:val="restart"/>
            <w:noWrap w:val="0"/>
            <w:vAlign w:val="center"/>
          </w:tcPr>
          <w:p w14:paraId="61C5642B">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投标限价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246" w:type="dxa"/>
            <w:gridSpan w:val="2"/>
            <w:noWrap w:val="0"/>
            <w:vAlign w:val="center"/>
          </w:tcPr>
          <w:p w14:paraId="572AEBFB">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595" w:type="dxa"/>
            <w:vMerge w:val="restart"/>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exact"/>
          <w:jc w:val="center"/>
        </w:trPr>
        <w:tc>
          <w:tcPr>
            <w:tcW w:w="702" w:type="dxa"/>
            <w:vMerge w:val="continue"/>
            <w:noWrap w:val="0"/>
            <w:vAlign w:val="center"/>
          </w:tcPr>
          <w:p w14:paraId="6FFD35CB">
            <w:pPr>
              <w:jc w:val="center"/>
              <w:rPr>
                <w:rFonts w:hint="eastAsia" w:ascii="仿宋" w:hAnsi="仿宋" w:eastAsia="仿宋" w:cs="仿宋"/>
                <w:b/>
                <w:sz w:val="24"/>
                <w:szCs w:val="24"/>
              </w:rPr>
            </w:pPr>
          </w:p>
        </w:tc>
        <w:tc>
          <w:tcPr>
            <w:tcW w:w="1598" w:type="dxa"/>
            <w:vMerge w:val="continue"/>
            <w:noWrap w:val="0"/>
            <w:vAlign w:val="center"/>
          </w:tcPr>
          <w:p w14:paraId="785F4B5A">
            <w:pPr>
              <w:jc w:val="center"/>
              <w:rPr>
                <w:rFonts w:hint="eastAsia" w:ascii="仿宋" w:hAnsi="仿宋" w:eastAsia="仿宋" w:cs="仿宋"/>
                <w:b/>
                <w:sz w:val="24"/>
                <w:szCs w:val="24"/>
                <w:lang w:eastAsia="zh-CN"/>
              </w:rPr>
            </w:pPr>
          </w:p>
        </w:tc>
        <w:tc>
          <w:tcPr>
            <w:tcW w:w="895" w:type="dxa"/>
            <w:vMerge w:val="continue"/>
            <w:noWrap w:val="0"/>
            <w:vAlign w:val="center"/>
          </w:tcPr>
          <w:p w14:paraId="4407F581">
            <w:pPr>
              <w:jc w:val="center"/>
              <w:rPr>
                <w:rFonts w:hint="eastAsia" w:ascii="仿宋" w:hAnsi="仿宋" w:eastAsia="仿宋" w:cs="仿宋"/>
                <w:b/>
                <w:sz w:val="24"/>
                <w:szCs w:val="24"/>
                <w:lang w:eastAsia="zh-CN"/>
              </w:rPr>
            </w:pPr>
          </w:p>
        </w:tc>
        <w:tc>
          <w:tcPr>
            <w:tcW w:w="3168" w:type="dxa"/>
            <w:vMerge w:val="continue"/>
            <w:noWrap w:val="0"/>
            <w:vAlign w:val="center"/>
          </w:tcPr>
          <w:p w14:paraId="246FD107">
            <w:pPr>
              <w:jc w:val="center"/>
              <w:rPr>
                <w:rFonts w:hint="eastAsia" w:ascii="仿宋" w:hAnsi="仿宋" w:eastAsia="仿宋" w:cs="仿宋"/>
                <w:b/>
                <w:sz w:val="24"/>
                <w:szCs w:val="24"/>
              </w:rPr>
            </w:pPr>
          </w:p>
        </w:tc>
        <w:tc>
          <w:tcPr>
            <w:tcW w:w="792" w:type="dxa"/>
            <w:vMerge w:val="continue"/>
            <w:noWrap w:val="0"/>
            <w:vAlign w:val="center"/>
          </w:tcPr>
          <w:p w14:paraId="72EDC809">
            <w:pPr>
              <w:jc w:val="center"/>
              <w:rPr>
                <w:rFonts w:hint="eastAsia" w:ascii="仿宋" w:hAnsi="仿宋" w:eastAsia="仿宋" w:cs="仿宋"/>
                <w:b/>
                <w:sz w:val="24"/>
                <w:szCs w:val="24"/>
              </w:rPr>
            </w:pPr>
          </w:p>
        </w:tc>
        <w:tc>
          <w:tcPr>
            <w:tcW w:w="1031" w:type="dxa"/>
            <w:vMerge w:val="continue"/>
            <w:noWrap w:val="0"/>
            <w:vAlign w:val="center"/>
          </w:tcPr>
          <w:p w14:paraId="12FA54A7">
            <w:pPr>
              <w:jc w:val="center"/>
              <w:rPr>
                <w:rFonts w:hint="eastAsia" w:ascii="仿宋" w:hAnsi="仿宋" w:eastAsia="仿宋" w:cs="仿宋"/>
                <w:b/>
                <w:sz w:val="24"/>
                <w:szCs w:val="24"/>
                <w:lang w:val="en-US" w:eastAsia="zh-CN"/>
              </w:rPr>
            </w:pPr>
          </w:p>
        </w:tc>
        <w:tc>
          <w:tcPr>
            <w:tcW w:w="1712" w:type="dxa"/>
            <w:vMerge w:val="continue"/>
            <w:noWrap w:val="0"/>
            <w:vAlign w:val="center"/>
          </w:tcPr>
          <w:p w14:paraId="6006336E">
            <w:pPr>
              <w:jc w:val="center"/>
              <w:rPr>
                <w:rFonts w:hint="eastAsia" w:ascii="仿宋" w:hAnsi="仿宋" w:eastAsia="仿宋" w:cs="仿宋"/>
                <w:b/>
                <w:sz w:val="24"/>
                <w:szCs w:val="24"/>
                <w:lang w:eastAsia="zh-CN"/>
              </w:rPr>
            </w:pPr>
          </w:p>
        </w:tc>
        <w:tc>
          <w:tcPr>
            <w:tcW w:w="1500" w:type="dxa"/>
            <w:noWrap w:val="0"/>
            <w:vAlign w:val="center"/>
          </w:tcPr>
          <w:p w14:paraId="4EEC524F">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746" w:type="dxa"/>
            <w:noWrap w:val="0"/>
            <w:vAlign w:val="center"/>
          </w:tcPr>
          <w:p w14:paraId="51839596">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595" w:type="dxa"/>
            <w:vMerge w:val="continue"/>
            <w:noWrap w:val="0"/>
            <w:vAlign w:val="center"/>
          </w:tcPr>
          <w:p w14:paraId="582A2238">
            <w:pPr>
              <w:jc w:val="center"/>
              <w:rPr>
                <w:rFonts w:hint="eastAsia" w:ascii="仿宋" w:hAnsi="仿宋" w:eastAsia="仿宋" w:cs="仿宋"/>
                <w:b/>
                <w:sz w:val="24"/>
                <w:szCs w:val="24"/>
              </w:rPr>
            </w:pP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02" w:type="dxa"/>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bookmarkStart w:id="0" w:name="OLE_LINK2" w:colFirst="6" w:colLast="6"/>
            <w:bookmarkStart w:id="1" w:name="OLE_LINK1" w:colFirst="5" w:colLast="5"/>
            <w:r>
              <w:rPr>
                <w:rFonts w:hint="eastAsia" w:ascii="仿宋" w:hAnsi="仿宋" w:eastAsia="仿宋" w:cs="仿宋"/>
                <w:kern w:val="2"/>
                <w:sz w:val="21"/>
                <w:szCs w:val="21"/>
                <w:highlight w:val="none"/>
                <w:lang w:val="en-US" w:eastAsia="zh-CN" w:bidi="ar-SA"/>
              </w:rPr>
              <w:t>1</w:t>
            </w:r>
          </w:p>
        </w:tc>
        <w:tc>
          <w:tcPr>
            <w:tcW w:w="1598" w:type="dxa"/>
            <w:shd w:val="clear" w:color="auto" w:fill="auto"/>
            <w:noWrap w:val="0"/>
            <w:vAlign w:val="center"/>
          </w:tcPr>
          <w:p w14:paraId="75C8C22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default" w:ascii="宋体" w:hAnsi="宋体" w:eastAsia="宋体" w:cs="宋体"/>
                <w:sz w:val="22"/>
                <w:szCs w:val="22"/>
                <w:lang w:val="en-US" w:eastAsia="zh-CN"/>
              </w:rPr>
              <w:t>汽车吊</w:t>
            </w:r>
          </w:p>
        </w:tc>
        <w:tc>
          <w:tcPr>
            <w:tcW w:w="895" w:type="dxa"/>
            <w:shd w:val="clear" w:color="auto" w:fill="auto"/>
            <w:noWrap w:val="0"/>
            <w:vAlign w:val="center"/>
          </w:tcPr>
          <w:p w14:paraId="659AF173">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16</w:t>
            </w:r>
            <w:r>
              <w:rPr>
                <w:rFonts w:hint="default" w:ascii="Times New Roman" w:hAnsi="Times New Roman" w:eastAsia="宋体" w:cs="Times New Roman"/>
                <w:i w:val="0"/>
                <w:iCs w:val="0"/>
                <w:color w:val="000000"/>
                <w:kern w:val="0"/>
                <w:sz w:val="22"/>
                <w:szCs w:val="22"/>
                <w:u w:val="none"/>
                <w:lang w:val="en-US" w:eastAsia="zh-CN" w:bidi="ar"/>
              </w:rPr>
              <w:t>t</w:t>
            </w:r>
          </w:p>
        </w:tc>
        <w:tc>
          <w:tcPr>
            <w:tcW w:w="3168" w:type="dxa"/>
            <w:shd w:val="clear" w:color="auto" w:fill="auto"/>
            <w:noWrap w:val="0"/>
            <w:vAlign w:val="center"/>
          </w:tcPr>
          <w:p w14:paraId="12802406">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sz w:val="22"/>
                <w:szCs w:val="22"/>
                <w:lang w:val="en-US" w:eastAsia="zh-CN"/>
              </w:rPr>
              <w:t>1、起重作业</w:t>
            </w:r>
          </w:p>
        </w:tc>
        <w:tc>
          <w:tcPr>
            <w:tcW w:w="792" w:type="dxa"/>
            <w:shd w:val="clear" w:color="auto" w:fill="auto"/>
            <w:noWrap w:val="0"/>
            <w:vAlign w:val="center"/>
          </w:tcPr>
          <w:p w14:paraId="4562503B">
            <w:pPr>
              <w:jc w:val="center"/>
              <w:rPr>
                <w:rFonts w:hint="eastAsia" w:ascii="Times New Roman" w:hAnsi="Times New Roman" w:eastAsia="宋体" w:cs="Times New Roman"/>
                <w:i w:val="0"/>
                <w:iCs w:val="0"/>
                <w:color w:val="000000"/>
                <w:kern w:val="0"/>
                <w:sz w:val="20"/>
                <w:szCs w:val="20"/>
                <w:u w:val="none"/>
                <w:lang w:val="en-US" w:eastAsia="zh-CN" w:bidi="ar"/>
              </w:rPr>
            </w:pPr>
            <w:r>
              <w:rPr>
                <w:rFonts w:hint="default" w:ascii="宋体" w:hAnsi="宋体" w:eastAsia="宋体" w:cs="宋体"/>
                <w:sz w:val="24"/>
                <w:szCs w:val="24"/>
                <w:lang w:val="en-US" w:eastAsia="zh-CN"/>
              </w:rPr>
              <w:t>台班</w:t>
            </w:r>
          </w:p>
        </w:tc>
        <w:tc>
          <w:tcPr>
            <w:tcW w:w="1031" w:type="dxa"/>
            <w:shd w:val="clear" w:color="auto" w:fill="auto"/>
            <w:noWrap w:val="0"/>
            <w:vAlign w:val="center"/>
          </w:tcPr>
          <w:p w14:paraId="0C0825A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20</w:t>
            </w:r>
          </w:p>
        </w:tc>
        <w:tc>
          <w:tcPr>
            <w:tcW w:w="1712" w:type="dxa"/>
            <w:shd w:val="clear" w:color="auto" w:fill="auto"/>
            <w:noWrap w:val="0"/>
            <w:vAlign w:val="center"/>
          </w:tcPr>
          <w:p w14:paraId="3576F19A">
            <w:pPr>
              <w:keepNext w:val="0"/>
              <w:keepLines w:val="0"/>
              <w:widowControl/>
              <w:suppressLineNumbers w:val="0"/>
              <w:jc w:val="center"/>
              <w:textAlignment w:val="center"/>
              <w:rPr>
                <w:rFonts w:hint="eastAsia" w:ascii="Times New Roman" w:hAnsi="Times New Roman" w:eastAsia="宋体" w:cs="Times New Roman"/>
                <w:kern w:val="2"/>
                <w:sz w:val="20"/>
                <w:szCs w:val="20"/>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896元/台班</w:t>
            </w:r>
          </w:p>
        </w:tc>
        <w:tc>
          <w:tcPr>
            <w:tcW w:w="1500" w:type="dxa"/>
            <w:noWrap w:val="0"/>
            <w:vAlign w:val="center"/>
          </w:tcPr>
          <w:p w14:paraId="1677FA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12CB2D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vMerge w:val="restart"/>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需配备副臂</w:t>
            </w:r>
          </w:p>
        </w:tc>
      </w:tr>
      <w:tr w14:paraId="38D4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702" w:type="dxa"/>
            <w:noWrap w:val="0"/>
            <w:vAlign w:val="center"/>
          </w:tcPr>
          <w:p w14:paraId="3E3BA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598" w:type="dxa"/>
            <w:shd w:val="clear" w:color="auto" w:fill="auto"/>
            <w:noWrap w:val="0"/>
            <w:vAlign w:val="center"/>
          </w:tcPr>
          <w:p w14:paraId="12E7F3EF">
            <w:pPr>
              <w:jc w:val="center"/>
              <w:rPr>
                <w:rFonts w:hint="eastAsia" w:ascii="Times New Roman" w:hAnsi="Times New Roman" w:eastAsia="宋体" w:cs="Times New Roman"/>
                <w:i w:val="0"/>
                <w:iCs w:val="0"/>
                <w:color w:val="000000"/>
                <w:kern w:val="0"/>
                <w:sz w:val="20"/>
                <w:szCs w:val="20"/>
                <w:u w:val="none"/>
                <w:lang w:val="en-US" w:eastAsia="zh-CN" w:bidi="ar"/>
              </w:rPr>
            </w:pPr>
            <w:r>
              <w:rPr>
                <w:rFonts w:hint="default" w:ascii="宋体" w:hAnsi="宋体" w:eastAsia="宋体" w:cs="宋体"/>
                <w:kern w:val="2"/>
                <w:sz w:val="22"/>
                <w:szCs w:val="22"/>
                <w:lang w:val="en-US" w:eastAsia="zh-CN" w:bidi="ar-SA"/>
              </w:rPr>
              <w:t>汽车吊</w:t>
            </w:r>
          </w:p>
        </w:tc>
        <w:tc>
          <w:tcPr>
            <w:tcW w:w="895" w:type="dxa"/>
            <w:shd w:val="clear" w:color="auto" w:fill="auto"/>
            <w:noWrap w:val="0"/>
            <w:vAlign w:val="center"/>
          </w:tcPr>
          <w:p w14:paraId="5CC40826">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25</w:t>
            </w:r>
            <w:r>
              <w:rPr>
                <w:rFonts w:hint="default" w:ascii="Times New Roman" w:hAnsi="Times New Roman" w:eastAsia="宋体" w:cs="Times New Roman"/>
                <w:i w:val="0"/>
                <w:iCs w:val="0"/>
                <w:color w:val="000000"/>
                <w:kern w:val="0"/>
                <w:sz w:val="22"/>
                <w:szCs w:val="22"/>
                <w:u w:val="none"/>
                <w:lang w:val="en-US" w:eastAsia="zh-CN" w:bidi="ar"/>
              </w:rPr>
              <w:t>t</w:t>
            </w:r>
          </w:p>
        </w:tc>
        <w:tc>
          <w:tcPr>
            <w:tcW w:w="3168" w:type="dxa"/>
            <w:shd w:val="clear" w:color="auto" w:fill="auto"/>
            <w:noWrap w:val="0"/>
            <w:vAlign w:val="center"/>
          </w:tcPr>
          <w:p w14:paraId="4EF334A1">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sz w:val="22"/>
                <w:szCs w:val="22"/>
                <w:lang w:val="en-US" w:eastAsia="zh-CN"/>
              </w:rPr>
              <w:t>1、起重作业</w:t>
            </w:r>
          </w:p>
        </w:tc>
        <w:tc>
          <w:tcPr>
            <w:tcW w:w="792" w:type="dxa"/>
            <w:shd w:val="clear" w:color="auto" w:fill="auto"/>
            <w:noWrap w:val="0"/>
            <w:vAlign w:val="center"/>
          </w:tcPr>
          <w:p w14:paraId="0BA8003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kern w:val="2"/>
                <w:sz w:val="24"/>
                <w:szCs w:val="24"/>
                <w:lang w:val="en-US" w:eastAsia="zh-CN" w:bidi="ar-SA"/>
              </w:rPr>
              <w:t>台班</w:t>
            </w:r>
          </w:p>
        </w:tc>
        <w:tc>
          <w:tcPr>
            <w:tcW w:w="1031" w:type="dxa"/>
            <w:shd w:val="clear" w:color="auto" w:fill="auto"/>
            <w:noWrap w:val="0"/>
            <w:vAlign w:val="center"/>
          </w:tcPr>
          <w:p w14:paraId="1FA8E02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30</w:t>
            </w:r>
          </w:p>
        </w:tc>
        <w:tc>
          <w:tcPr>
            <w:tcW w:w="1712" w:type="dxa"/>
            <w:shd w:val="clear" w:color="auto" w:fill="auto"/>
            <w:noWrap w:val="0"/>
            <w:vAlign w:val="center"/>
          </w:tcPr>
          <w:p w14:paraId="41E4FE46">
            <w:pPr>
              <w:keepNext w:val="0"/>
              <w:keepLines w:val="0"/>
              <w:widowControl/>
              <w:suppressLineNumbers w:val="0"/>
              <w:jc w:val="center"/>
              <w:textAlignment w:val="center"/>
              <w:rPr>
                <w:rFonts w:hint="eastAsia" w:ascii="Times New Roman" w:hAnsi="Times New Roman" w:eastAsia="宋体" w:cs="Times New Roman"/>
                <w:kern w:val="2"/>
                <w:sz w:val="20"/>
                <w:szCs w:val="20"/>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1179元/台班</w:t>
            </w:r>
          </w:p>
        </w:tc>
        <w:tc>
          <w:tcPr>
            <w:tcW w:w="1500" w:type="dxa"/>
            <w:noWrap w:val="0"/>
            <w:vAlign w:val="center"/>
          </w:tcPr>
          <w:p w14:paraId="2D2912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61FEA96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vMerge w:val="continue"/>
            <w:noWrap w:val="0"/>
            <w:vAlign w:val="center"/>
          </w:tcPr>
          <w:p w14:paraId="57655E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CA3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02" w:type="dxa"/>
            <w:noWrap w:val="0"/>
            <w:vAlign w:val="center"/>
          </w:tcPr>
          <w:p w14:paraId="06C388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598" w:type="dxa"/>
            <w:shd w:val="clear" w:color="auto" w:fill="auto"/>
            <w:noWrap w:val="0"/>
            <w:vAlign w:val="center"/>
          </w:tcPr>
          <w:p w14:paraId="5C93E09E">
            <w:pPr>
              <w:jc w:val="center"/>
              <w:rPr>
                <w:rFonts w:hint="eastAsia" w:ascii="Times New Roman" w:hAnsi="Times New Roman" w:eastAsia="宋体" w:cs="Times New Roman"/>
                <w:i w:val="0"/>
                <w:iCs w:val="0"/>
                <w:color w:val="000000"/>
                <w:kern w:val="0"/>
                <w:sz w:val="20"/>
                <w:szCs w:val="20"/>
                <w:u w:val="none"/>
                <w:lang w:val="en-US" w:eastAsia="zh-CN" w:bidi="ar"/>
              </w:rPr>
            </w:pPr>
            <w:r>
              <w:rPr>
                <w:rFonts w:hint="default" w:ascii="宋体" w:hAnsi="宋体" w:eastAsia="宋体" w:cs="宋体"/>
                <w:kern w:val="2"/>
                <w:sz w:val="22"/>
                <w:szCs w:val="22"/>
                <w:lang w:val="en-US" w:eastAsia="zh-CN" w:bidi="ar-SA"/>
              </w:rPr>
              <w:t>汽车吊</w:t>
            </w:r>
          </w:p>
        </w:tc>
        <w:tc>
          <w:tcPr>
            <w:tcW w:w="895" w:type="dxa"/>
            <w:shd w:val="clear" w:color="auto" w:fill="auto"/>
            <w:noWrap w:val="0"/>
            <w:vAlign w:val="center"/>
          </w:tcPr>
          <w:p w14:paraId="7B290E69">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20"/>
                <w:szCs w:val="20"/>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25t</w:t>
            </w:r>
          </w:p>
        </w:tc>
        <w:tc>
          <w:tcPr>
            <w:tcW w:w="3168" w:type="dxa"/>
            <w:shd w:val="clear" w:color="auto" w:fill="auto"/>
            <w:noWrap w:val="0"/>
            <w:vAlign w:val="center"/>
          </w:tcPr>
          <w:p w14:paraId="6FD0070F">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sz w:val="22"/>
                <w:szCs w:val="22"/>
                <w:lang w:val="en-US" w:eastAsia="zh-CN"/>
              </w:rPr>
              <w:t>1、起重作业</w:t>
            </w:r>
          </w:p>
        </w:tc>
        <w:tc>
          <w:tcPr>
            <w:tcW w:w="792" w:type="dxa"/>
            <w:shd w:val="clear" w:color="auto" w:fill="auto"/>
            <w:noWrap w:val="0"/>
            <w:vAlign w:val="center"/>
          </w:tcPr>
          <w:p w14:paraId="48C9BF4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宋体" w:hAnsi="宋体" w:eastAsia="宋体" w:cs="宋体"/>
                <w:kern w:val="2"/>
                <w:sz w:val="24"/>
                <w:szCs w:val="24"/>
                <w:lang w:val="en-US" w:eastAsia="zh-CN" w:bidi="ar-SA"/>
              </w:rPr>
              <w:t>月</w:t>
            </w:r>
          </w:p>
        </w:tc>
        <w:tc>
          <w:tcPr>
            <w:tcW w:w="1031" w:type="dxa"/>
            <w:shd w:val="clear" w:color="auto" w:fill="auto"/>
            <w:noWrap w:val="0"/>
            <w:vAlign w:val="center"/>
          </w:tcPr>
          <w:p w14:paraId="4247F89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w:t>
            </w:r>
          </w:p>
        </w:tc>
        <w:tc>
          <w:tcPr>
            <w:tcW w:w="1712" w:type="dxa"/>
            <w:shd w:val="clear" w:color="auto" w:fill="auto"/>
            <w:noWrap w:val="0"/>
            <w:vAlign w:val="center"/>
          </w:tcPr>
          <w:p w14:paraId="53E0FFDF">
            <w:pPr>
              <w:keepNext w:val="0"/>
              <w:keepLines w:val="0"/>
              <w:widowControl/>
              <w:suppressLineNumbers w:val="0"/>
              <w:jc w:val="center"/>
              <w:textAlignment w:val="center"/>
              <w:rPr>
                <w:rFonts w:hint="eastAsia" w:ascii="Times New Roman" w:hAnsi="Times New Roman" w:eastAsia="宋体" w:cs="Times New Roman"/>
                <w:kern w:val="2"/>
                <w:sz w:val="20"/>
                <w:szCs w:val="20"/>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27000元/月</w:t>
            </w:r>
          </w:p>
        </w:tc>
        <w:tc>
          <w:tcPr>
            <w:tcW w:w="1500" w:type="dxa"/>
            <w:noWrap w:val="0"/>
            <w:vAlign w:val="center"/>
          </w:tcPr>
          <w:p w14:paraId="4D40F77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0888F6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vMerge w:val="continue"/>
            <w:noWrap w:val="0"/>
            <w:vAlign w:val="center"/>
          </w:tcPr>
          <w:p w14:paraId="478CD5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155" w:type="dxa"/>
            <w:gridSpan w:val="5"/>
            <w:noWrap w:val="0"/>
            <w:vAlign w:val="center"/>
          </w:tcPr>
          <w:p w14:paraId="0DB8B30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公司指导价合计</w:t>
            </w:r>
          </w:p>
        </w:tc>
        <w:tc>
          <w:tcPr>
            <w:tcW w:w="2743" w:type="dxa"/>
            <w:gridSpan w:val="2"/>
            <w:noWrap w:val="0"/>
            <w:vAlign w:val="center"/>
          </w:tcPr>
          <w:p w14:paraId="0E5221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Times New Roman" w:hAnsi="Times New Roman" w:eastAsia="宋体" w:cs="Times New Roman"/>
                <w:color w:val="auto"/>
                <w:kern w:val="2"/>
                <w:sz w:val="21"/>
                <w:szCs w:val="21"/>
                <w:lang w:val="en-US" w:eastAsia="zh-CN" w:bidi="ar-SA"/>
              </w:rPr>
              <w:t>107290.00</w:t>
            </w:r>
            <w:r>
              <w:rPr>
                <w:rFonts w:hint="eastAsia" w:ascii="Times New Roman" w:hAnsi="Times New Roman" w:eastAsia="宋体" w:cs="Times New Roman"/>
                <w:i w:val="0"/>
                <w:iCs w:val="0"/>
                <w:color w:val="000000"/>
                <w:kern w:val="0"/>
                <w:sz w:val="22"/>
                <w:szCs w:val="22"/>
                <w:u w:val="none"/>
                <w:lang w:val="en-US" w:eastAsia="zh-CN" w:bidi="ar"/>
              </w:rPr>
              <w:t>元</w:t>
            </w:r>
          </w:p>
        </w:tc>
        <w:tc>
          <w:tcPr>
            <w:tcW w:w="1500" w:type="dxa"/>
            <w:noWrap w:val="0"/>
            <w:vAlign w:val="center"/>
          </w:tcPr>
          <w:p w14:paraId="14F3628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color w:val="000000"/>
                <w:sz w:val="24"/>
                <w:szCs w:val="24"/>
                <w:lang w:eastAsia="zh-CN"/>
              </w:rPr>
              <w:t>报价合计</w:t>
            </w:r>
          </w:p>
        </w:tc>
        <w:tc>
          <w:tcPr>
            <w:tcW w:w="1746" w:type="dxa"/>
            <w:noWrap w:val="0"/>
            <w:vAlign w:val="center"/>
          </w:tcPr>
          <w:p w14:paraId="615DE9C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595" w:type="dxa"/>
            <w:noWrap w:val="0"/>
            <w:vAlign w:val="center"/>
          </w:tcPr>
          <w:p w14:paraId="2B8E3A90">
            <w:pPr>
              <w:jc w:val="center"/>
              <w:rPr>
                <w:rFonts w:hint="eastAsia" w:ascii="仿宋" w:hAnsi="仿宋" w:eastAsia="仿宋" w:cs="仿宋"/>
                <w:color w:val="000000"/>
                <w:szCs w:val="21"/>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6653267A">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51FE6F8B">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1、以上限价含施工中发生的一切施工措施费：如人工、材料、机械（含进出场）、措施费、管理费、利润等其它一切规费及风险费用，为此项工作内容施工发生的发生的一切费用。</w:t>
            </w:r>
          </w:p>
          <w:p w14:paraId="1271844B">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138697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14:paraId="59F3830B">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67BB2D11">
      <w:pPr>
        <w:spacing w:line="400" w:lineRule="exact"/>
        <w:rPr>
          <w:rFonts w:hint="eastAsia" w:ascii="仿宋" w:hAnsi="仿宋" w:eastAsia="仿宋" w:cs="仿宋"/>
          <w:sz w:val="28"/>
          <w:szCs w:val="28"/>
          <w:lang w:eastAsia="zh-CN"/>
        </w:rPr>
      </w:pPr>
    </w:p>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146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4CF6EEC"/>
    <w:rsid w:val="05103A0B"/>
    <w:rsid w:val="05BF33B5"/>
    <w:rsid w:val="06C74076"/>
    <w:rsid w:val="0706745B"/>
    <w:rsid w:val="084A3F14"/>
    <w:rsid w:val="08AA7259"/>
    <w:rsid w:val="091837BC"/>
    <w:rsid w:val="092B2805"/>
    <w:rsid w:val="0A231745"/>
    <w:rsid w:val="0A9E1234"/>
    <w:rsid w:val="0AA7731A"/>
    <w:rsid w:val="0B1B65D7"/>
    <w:rsid w:val="0B2B537E"/>
    <w:rsid w:val="0BBA0AF6"/>
    <w:rsid w:val="0BEC5846"/>
    <w:rsid w:val="0BFF2A12"/>
    <w:rsid w:val="0C084B3C"/>
    <w:rsid w:val="0C3D1EB8"/>
    <w:rsid w:val="0C6241B2"/>
    <w:rsid w:val="0C742CC6"/>
    <w:rsid w:val="0D166265"/>
    <w:rsid w:val="0D2B4E23"/>
    <w:rsid w:val="0D672BA1"/>
    <w:rsid w:val="0DCB52A1"/>
    <w:rsid w:val="0DEC109E"/>
    <w:rsid w:val="0E6F3E7F"/>
    <w:rsid w:val="0E745939"/>
    <w:rsid w:val="0E8044EC"/>
    <w:rsid w:val="0E876D2F"/>
    <w:rsid w:val="0EA77E38"/>
    <w:rsid w:val="0EC82FD7"/>
    <w:rsid w:val="0EF425D6"/>
    <w:rsid w:val="10181623"/>
    <w:rsid w:val="107C2579"/>
    <w:rsid w:val="11196324"/>
    <w:rsid w:val="122F7967"/>
    <w:rsid w:val="125E4C7B"/>
    <w:rsid w:val="12883761"/>
    <w:rsid w:val="12A820AD"/>
    <w:rsid w:val="14AE3227"/>
    <w:rsid w:val="1500314F"/>
    <w:rsid w:val="15721970"/>
    <w:rsid w:val="16082176"/>
    <w:rsid w:val="16D01498"/>
    <w:rsid w:val="172F68A1"/>
    <w:rsid w:val="178D16D0"/>
    <w:rsid w:val="17D86D23"/>
    <w:rsid w:val="1830291B"/>
    <w:rsid w:val="187417C5"/>
    <w:rsid w:val="18AF15FD"/>
    <w:rsid w:val="193E1782"/>
    <w:rsid w:val="198C1092"/>
    <w:rsid w:val="19CA6206"/>
    <w:rsid w:val="1A2F05AD"/>
    <w:rsid w:val="1A4E675B"/>
    <w:rsid w:val="1AE5658C"/>
    <w:rsid w:val="1B7B6D63"/>
    <w:rsid w:val="1BBF797C"/>
    <w:rsid w:val="1C602FB9"/>
    <w:rsid w:val="1C7952E5"/>
    <w:rsid w:val="1C865229"/>
    <w:rsid w:val="1D6F4C43"/>
    <w:rsid w:val="1D724C59"/>
    <w:rsid w:val="1DEE2CCA"/>
    <w:rsid w:val="20191E9C"/>
    <w:rsid w:val="2037683E"/>
    <w:rsid w:val="20F57ADE"/>
    <w:rsid w:val="21A61547"/>
    <w:rsid w:val="225C0752"/>
    <w:rsid w:val="23FC26F5"/>
    <w:rsid w:val="246E6DF4"/>
    <w:rsid w:val="24F240EB"/>
    <w:rsid w:val="25590EC9"/>
    <w:rsid w:val="25F7787F"/>
    <w:rsid w:val="26211AAB"/>
    <w:rsid w:val="26996894"/>
    <w:rsid w:val="26A26CEB"/>
    <w:rsid w:val="27F95E40"/>
    <w:rsid w:val="295D3061"/>
    <w:rsid w:val="29606D8E"/>
    <w:rsid w:val="299D4A4C"/>
    <w:rsid w:val="29A812EF"/>
    <w:rsid w:val="2A1902C2"/>
    <w:rsid w:val="2A9C0C1B"/>
    <w:rsid w:val="2C64541C"/>
    <w:rsid w:val="2C7C5C8D"/>
    <w:rsid w:val="2C995D0F"/>
    <w:rsid w:val="2D3E7816"/>
    <w:rsid w:val="2D774259"/>
    <w:rsid w:val="2DE735DA"/>
    <w:rsid w:val="2F29557C"/>
    <w:rsid w:val="2F6C023B"/>
    <w:rsid w:val="2F7075FF"/>
    <w:rsid w:val="30131353"/>
    <w:rsid w:val="30293393"/>
    <w:rsid w:val="306204E7"/>
    <w:rsid w:val="30D974B7"/>
    <w:rsid w:val="30E96026"/>
    <w:rsid w:val="311F3E7F"/>
    <w:rsid w:val="325A51BE"/>
    <w:rsid w:val="3289567B"/>
    <w:rsid w:val="333663C1"/>
    <w:rsid w:val="33703A4F"/>
    <w:rsid w:val="337445C0"/>
    <w:rsid w:val="339C621D"/>
    <w:rsid w:val="33D3159C"/>
    <w:rsid w:val="34284F5F"/>
    <w:rsid w:val="346848DB"/>
    <w:rsid w:val="34F52A80"/>
    <w:rsid w:val="350158F4"/>
    <w:rsid w:val="354F3A99"/>
    <w:rsid w:val="357B16F3"/>
    <w:rsid w:val="36050FAB"/>
    <w:rsid w:val="367256CF"/>
    <w:rsid w:val="373B612C"/>
    <w:rsid w:val="37AF03D6"/>
    <w:rsid w:val="37B207B5"/>
    <w:rsid w:val="37EE64F4"/>
    <w:rsid w:val="37FC4126"/>
    <w:rsid w:val="382E02B2"/>
    <w:rsid w:val="38550201"/>
    <w:rsid w:val="3872263A"/>
    <w:rsid w:val="39934616"/>
    <w:rsid w:val="39DC7C3B"/>
    <w:rsid w:val="3A3173ED"/>
    <w:rsid w:val="3A4E69FC"/>
    <w:rsid w:val="3A7A3727"/>
    <w:rsid w:val="3B076549"/>
    <w:rsid w:val="3B645DB3"/>
    <w:rsid w:val="3BD64D44"/>
    <w:rsid w:val="3C5B75D3"/>
    <w:rsid w:val="3C7823C8"/>
    <w:rsid w:val="3DC57BD0"/>
    <w:rsid w:val="3DCC4487"/>
    <w:rsid w:val="3E474521"/>
    <w:rsid w:val="3F1F079B"/>
    <w:rsid w:val="3F8D52CA"/>
    <w:rsid w:val="3FEB6322"/>
    <w:rsid w:val="40C47A67"/>
    <w:rsid w:val="414D3E27"/>
    <w:rsid w:val="41525675"/>
    <w:rsid w:val="41B46B47"/>
    <w:rsid w:val="424B79E0"/>
    <w:rsid w:val="4252770E"/>
    <w:rsid w:val="42A70A2B"/>
    <w:rsid w:val="42F63800"/>
    <w:rsid w:val="4304767F"/>
    <w:rsid w:val="434963F7"/>
    <w:rsid w:val="439F612A"/>
    <w:rsid w:val="43C84B06"/>
    <w:rsid w:val="441344E9"/>
    <w:rsid w:val="44756D0A"/>
    <w:rsid w:val="44842956"/>
    <w:rsid w:val="449E657A"/>
    <w:rsid w:val="44B922E9"/>
    <w:rsid w:val="454315E6"/>
    <w:rsid w:val="45EF7078"/>
    <w:rsid w:val="46045E94"/>
    <w:rsid w:val="465E02D2"/>
    <w:rsid w:val="466979AB"/>
    <w:rsid w:val="471400CF"/>
    <w:rsid w:val="47944AB8"/>
    <w:rsid w:val="48403C0E"/>
    <w:rsid w:val="48BF72F3"/>
    <w:rsid w:val="490E63A6"/>
    <w:rsid w:val="499C3073"/>
    <w:rsid w:val="499D4ACB"/>
    <w:rsid w:val="49EC0EA9"/>
    <w:rsid w:val="4A1C7E79"/>
    <w:rsid w:val="4CBA4AF2"/>
    <w:rsid w:val="4CEB320D"/>
    <w:rsid w:val="4D0647CF"/>
    <w:rsid w:val="4D9F7BB9"/>
    <w:rsid w:val="4DC96B69"/>
    <w:rsid w:val="4E822997"/>
    <w:rsid w:val="4ED20DFA"/>
    <w:rsid w:val="4F0F5DA2"/>
    <w:rsid w:val="4F397E6D"/>
    <w:rsid w:val="50114BE8"/>
    <w:rsid w:val="50180815"/>
    <w:rsid w:val="504C2BE7"/>
    <w:rsid w:val="50B25A3B"/>
    <w:rsid w:val="51825669"/>
    <w:rsid w:val="51B50E5A"/>
    <w:rsid w:val="51F67AC6"/>
    <w:rsid w:val="523E560F"/>
    <w:rsid w:val="52534714"/>
    <w:rsid w:val="526C1FF2"/>
    <w:rsid w:val="5322748C"/>
    <w:rsid w:val="53810440"/>
    <w:rsid w:val="54D812C7"/>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947382"/>
    <w:rsid w:val="5ABC477B"/>
    <w:rsid w:val="5AD47530"/>
    <w:rsid w:val="5C1E1084"/>
    <w:rsid w:val="5C775650"/>
    <w:rsid w:val="5C974AF9"/>
    <w:rsid w:val="5CF3349A"/>
    <w:rsid w:val="5CF8285E"/>
    <w:rsid w:val="5D2E44D2"/>
    <w:rsid w:val="5D6F64C5"/>
    <w:rsid w:val="5E4044BD"/>
    <w:rsid w:val="5ED81A2D"/>
    <w:rsid w:val="601B5879"/>
    <w:rsid w:val="60F035C2"/>
    <w:rsid w:val="610267D6"/>
    <w:rsid w:val="616C0C8E"/>
    <w:rsid w:val="61AB07CC"/>
    <w:rsid w:val="624F4CCE"/>
    <w:rsid w:val="626C4E3A"/>
    <w:rsid w:val="62B53CBA"/>
    <w:rsid w:val="63584057"/>
    <w:rsid w:val="63DD2403"/>
    <w:rsid w:val="63E45615"/>
    <w:rsid w:val="642E3C33"/>
    <w:rsid w:val="646474F6"/>
    <w:rsid w:val="66131908"/>
    <w:rsid w:val="66CB6466"/>
    <w:rsid w:val="66E03A9F"/>
    <w:rsid w:val="66F57FEB"/>
    <w:rsid w:val="67445ADA"/>
    <w:rsid w:val="67D15122"/>
    <w:rsid w:val="68761B8F"/>
    <w:rsid w:val="693602C7"/>
    <w:rsid w:val="693E20EC"/>
    <w:rsid w:val="69AD4D95"/>
    <w:rsid w:val="69E60D0A"/>
    <w:rsid w:val="6A315ABB"/>
    <w:rsid w:val="6A87598F"/>
    <w:rsid w:val="6A9A513C"/>
    <w:rsid w:val="6AED777A"/>
    <w:rsid w:val="6B1F2406"/>
    <w:rsid w:val="6B302BB3"/>
    <w:rsid w:val="6B9B2799"/>
    <w:rsid w:val="6C425E21"/>
    <w:rsid w:val="6C5C5C5B"/>
    <w:rsid w:val="6C717289"/>
    <w:rsid w:val="6D1A72F9"/>
    <w:rsid w:val="6D505D9E"/>
    <w:rsid w:val="6E4C64BB"/>
    <w:rsid w:val="6EAE74F5"/>
    <w:rsid w:val="6EC238BC"/>
    <w:rsid w:val="6F0B6C96"/>
    <w:rsid w:val="6F2A019B"/>
    <w:rsid w:val="6F6A27B8"/>
    <w:rsid w:val="6FE32681"/>
    <w:rsid w:val="701F3363"/>
    <w:rsid w:val="703849D5"/>
    <w:rsid w:val="710267F5"/>
    <w:rsid w:val="71091B6B"/>
    <w:rsid w:val="711712EF"/>
    <w:rsid w:val="71900E5F"/>
    <w:rsid w:val="742F60FC"/>
    <w:rsid w:val="74924E27"/>
    <w:rsid w:val="749B0247"/>
    <w:rsid w:val="74B57A97"/>
    <w:rsid w:val="75AB7FC4"/>
    <w:rsid w:val="75BA021D"/>
    <w:rsid w:val="76257065"/>
    <w:rsid w:val="766F01AC"/>
    <w:rsid w:val="76E067DC"/>
    <w:rsid w:val="779C6EAE"/>
    <w:rsid w:val="77A86F03"/>
    <w:rsid w:val="77DA2E34"/>
    <w:rsid w:val="780D7AF1"/>
    <w:rsid w:val="781C33ED"/>
    <w:rsid w:val="7833503D"/>
    <w:rsid w:val="787F1108"/>
    <w:rsid w:val="78986F77"/>
    <w:rsid w:val="78D61108"/>
    <w:rsid w:val="793439F5"/>
    <w:rsid w:val="796E3D99"/>
    <w:rsid w:val="79BD5174"/>
    <w:rsid w:val="79EE2BC7"/>
    <w:rsid w:val="7A562872"/>
    <w:rsid w:val="7AB7E244"/>
    <w:rsid w:val="7AEE7323"/>
    <w:rsid w:val="7B8D7C88"/>
    <w:rsid w:val="7C252C88"/>
    <w:rsid w:val="7C453178"/>
    <w:rsid w:val="7C7123FD"/>
    <w:rsid w:val="7C870086"/>
    <w:rsid w:val="7C9F3CAC"/>
    <w:rsid w:val="7CA53A11"/>
    <w:rsid w:val="7CE22FC4"/>
    <w:rsid w:val="7CF809B2"/>
    <w:rsid w:val="7CFE0DF7"/>
    <w:rsid w:val="7D007C96"/>
    <w:rsid w:val="7E065567"/>
    <w:rsid w:val="7E484108"/>
    <w:rsid w:val="7EAD3051"/>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9</Pages>
  <Words>3410</Words>
  <Characters>3748</Characters>
  <Lines>56</Lines>
  <Paragraphs>15</Paragraphs>
  <TotalTime>15</TotalTime>
  <ScaleCrop>false</ScaleCrop>
  <LinksUpToDate>false</LinksUpToDate>
  <CharactersWithSpaces>4031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肖肖</cp:lastModifiedBy>
  <cp:lastPrinted>2019-04-18T07:02:00Z</cp:lastPrinted>
  <dcterms:modified xsi:type="dcterms:W3CDTF">2026-01-14T06:21:17Z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07D6982EDDDB4BA9B7802E3A91908595_13</vt:lpwstr>
  </property>
  <property fmtid="{D5CDD505-2E9C-101B-9397-08002B2CF9AE}" pid="4" name="KSOTemplateDocerSaveRecord">
    <vt:lpwstr>eyJoZGlkIjoiMzEzZDllMGEzMjY0YTk3ZDNjZDQ1YWE5NTdkYjJjMjUiLCJ1c2VySWQiOiIxMDA3OTMzMzY5In0=</vt:lpwstr>
  </property>
</Properties>
</file>