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铜冶炼渣包运输与渣缓冷绿色智能化升级改造项目</w:t>
      </w:r>
      <w:r>
        <w:rPr>
          <w:rFonts w:hint="eastAsia" w:ascii="宋体" w:hAnsi="宋体" w:cs="宋体"/>
          <w:b/>
          <w:bCs/>
          <w:kern w:val="1"/>
          <w:sz w:val="40"/>
          <w:szCs w:val="40"/>
          <w:lang w:val="en-US" w:eastAsia="zh-CN"/>
        </w:rPr>
        <w:t>龙门吊轨道区域</w:t>
      </w:r>
      <w:r>
        <w:rPr>
          <w:rFonts w:hint="eastAsia" w:ascii="宋体" w:hAnsi="宋体" w:eastAsia="宋体" w:cs="宋体"/>
          <w:b/>
          <w:bCs/>
          <w:kern w:val="1"/>
          <w:sz w:val="40"/>
          <w:szCs w:val="40"/>
          <w:lang w:val="en-US" w:eastAsia="zh-CN"/>
        </w:rPr>
        <w:t>土方机械设备租赁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01</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val="en-US" w:eastAsia="zh-CN"/>
        </w:rPr>
        <w:t>铜冶炼渣包运输与渣缓冷绿色智能化升级改造项目土方机械设备租赁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08</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铜冶炼渣包运输与渣缓冷绿色智能化升级改造项目龙门吊轨道区域土方机械设备租赁（详见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01</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07</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08</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铜冶炼渣包运输与渣缓冷绿色智能化升级改造项目龙门吊轨道区域土方机械设备租赁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）工程内容：土方开挖、装车和运输</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本工程土方开挖及外运需施工开始后10日内完成</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bookmarkStart w:id="2" w:name="_GoBack"/>
      <w:bookmarkEnd w:id="2"/>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铜冶炼渣包运输与渣缓冷绿色智能化升级改造项目龙门吊轨道区域土方机械设备租赁采购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TGJA-JX-2026-001</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895"/>
        <w:gridCol w:w="3294"/>
        <w:gridCol w:w="666"/>
        <w:gridCol w:w="1031"/>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95"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294"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66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895" w:type="dxa"/>
            <w:vMerge w:val="continue"/>
            <w:noWrap w:val="0"/>
            <w:vAlign w:val="center"/>
          </w:tcPr>
          <w:p w14:paraId="4407F581">
            <w:pPr>
              <w:jc w:val="center"/>
              <w:rPr>
                <w:rFonts w:hint="eastAsia" w:ascii="仿宋" w:hAnsi="仿宋" w:eastAsia="仿宋" w:cs="仿宋"/>
                <w:b/>
                <w:sz w:val="24"/>
                <w:szCs w:val="24"/>
                <w:lang w:eastAsia="zh-CN"/>
              </w:rPr>
            </w:pPr>
          </w:p>
        </w:tc>
        <w:tc>
          <w:tcPr>
            <w:tcW w:w="3294" w:type="dxa"/>
            <w:vMerge w:val="continue"/>
            <w:noWrap w:val="0"/>
            <w:vAlign w:val="center"/>
          </w:tcPr>
          <w:p w14:paraId="246FD107">
            <w:pPr>
              <w:jc w:val="center"/>
              <w:rPr>
                <w:rFonts w:hint="eastAsia" w:ascii="仿宋" w:hAnsi="仿宋" w:eastAsia="仿宋" w:cs="仿宋"/>
                <w:b/>
                <w:sz w:val="24"/>
                <w:szCs w:val="24"/>
              </w:rPr>
            </w:pPr>
          </w:p>
        </w:tc>
        <w:tc>
          <w:tcPr>
            <w:tcW w:w="666" w:type="dxa"/>
            <w:vMerge w:val="continue"/>
            <w:noWrap w:val="0"/>
            <w:vAlign w:val="center"/>
          </w:tcPr>
          <w:p w14:paraId="72EDC809">
            <w:pPr>
              <w:jc w:val="center"/>
              <w:rPr>
                <w:rFonts w:hint="eastAsia" w:ascii="仿宋" w:hAnsi="仿宋" w:eastAsia="仿宋" w:cs="仿宋"/>
                <w:b/>
                <w:sz w:val="24"/>
                <w:szCs w:val="24"/>
              </w:rPr>
            </w:pPr>
          </w:p>
        </w:tc>
        <w:tc>
          <w:tcPr>
            <w:tcW w:w="1031"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12E7F3E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5CC4082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294" w:type="dxa"/>
            <w:shd w:val="clear" w:color="auto" w:fill="auto"/>
            <w:noWrap w:val="0"/>
            <w:vAlign w:val="center"/>
          </w:tcPr>
          <w:p w14:paraId="6BA976DC">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1、挖掘机挖一般土方不装车</w:t>
            </w:r>
          </w:p>
          <w:p w14:paraId="4578C8FF">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2、挖土深度：5m以内</w:t>
            </w:r>
          </w:p>
        </w:tc>
        <w:tc>
          <w:tcPr>
            <w:tcW w:w="666" w:type="dxa"/>
            <w:shd w:val="clear" w:color="auto" w:fill="auto"/>
            <w:noWrap w:val="0"/>
            <w:vAlign w:val="center"/>
          </w:tcPr>
          <w:p w14:paraId="0BA8003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1FA8E02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000</w:t>
            </w:r>
          </w:p>
        </w:tc>
        <w:tc>
          <w:tcPr>
            <w:tcW w:w="1712" w:type="dxa"/>
            <w:shd w:val="clear" w:color="auto" w:fill="auto"/>
            <w:noWrap w:val="0"/>
            <w:vAlign w:val="center"/>
          </w:tcPr>
          <w:p w14:paraId="41E4FE4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2.16元/m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CA3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06C38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5C93E09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7B290E6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294" w:type="dxa"/>
            <w:shd w:val="clear" w:color="auto" w:fill="auto"/>
            <w:noWrap w:val="0"/>
            <w:vAlign w:val="center"/>
          </w:tcPr>
          <w:p w14:paraId="30883A1D">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1、挖掘机挖一般土方装车</w:t>
            </w:r>
          </w:p>
          <w:p w14:paraId="2EFF9DC9">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2、挖土深度：5m以内</w:t>
            </w:r>
          </w:p>
        </w:tc>
        <w:tc>
          <w:tcPr>
            <w:tcW w:w="666" w:type="dxa"/>
            <w:shd w:val="clear" w:color="auto" w:fill="auto"/>
            <w:noWrap w:val="0"/>
            <w:vAlign w:val="center"/>
          </w:tcPr>
          <w:p w14:paraId="48C9BF4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4247F89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8</w:t>
            </w:r>
            <w:r>
              <w:rPr>
                <w:rFonts w:hint="eastAsia" w:ascii="Times New Roman" w:hAnsi="Times New Roman" w:eastAsia="宋体" w:cs="Times New Roman"/>
                <w:i w:val="0"/>
                <w:iCs w:val="0"/>
                <w:color w:val="000000"/>
                <w:kern w:val="0"/>
                <w:sz w:val="22"/>
                <w:szCs w:val="22"/>
                <w:u w:val="none"/>
                <w:lang w:val="en-US" w:eastAsia="zh-CN" w:bidi="ar"/>
              </w:rPr>
              <w:t>000</w:t>
            </w:r>
          </w:p>
        </w:tc>
        <w:tc>
          <w:tcPr>
            <w:tcW w:w="1712" w:type="dxa"/>
            <w:shd w:val="clear" w:color="auto" w:fill="auto"/>
            <w:noWrap w:val="0"/>
            <w:vAlign w:val="center"/>
          </w:tcPr>
          <w:p w14:paraId="53E0FFD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2.37元/m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4D40F7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888F6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78CD5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53B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152FF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98" w:type="dxa"/>
            <w:shd w:val="clear" w:color="auto" w:fill="auto"/>
            <w:noWrap w:val="0"/>
            <w:vAlign w:val="center"/>
          </w:tcPr>
          <w:p w14:paraId="2BDD9D6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环保自卸汽车</w:t>
            </w:r>
          </w:p>
        </w:tc>
        <w:tc>
          <w:tcPr>
            <w:tcW w:w="895" w:type="dxa"/>
            <w:shd w:val="clear" w:color="auto" w:fill="auto"/>
            <w:noWrap w:val="0"/>
            <w:vAlign w:val="center"/>
          </w:tcPr>
          <w:p w14:paraId="5D1614D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294" w:type="dxa"/>
            <w:shd w:val="clear" w:color="auto" w:fill="auto"/>
            <w:noWrap w:val="0"/>
            <w:vAlign w:val="center"/>
          </w:tcPr>
          <w:p w14:paraId="65CD21E0">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1、土方厂外运输</w:t>
            </w:r>
          </w:p>
          <w:p w14:paraId="17BD9EFD">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2、运距自定，倒土点自理</w:t>
            </w:r>
          </w:p>
        </w:tc>
        <w:tc>
          <w:tcPr>
            <w:tcW w:w="666" w:type="dxa"/>
            <w:shd w:val="clear" w:color="auto" w:fill="auto"/>
            <w:noWrap w:val="0"/>
            <w:vAlign w:val="center"/>
          </w:tcPr>
          <w:p w14:paraId="26F191A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79271AB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9</w:t>
            </w:r>
            <w:r>
              <w:rPr>
                <w:rFonts w:hint="eastAsia" w:ascii="Times New Roman" w:hAnsi="Times New Roman" w:eastAsia="宋体" w:cs="Times New Roman"/>
                <w:i w:val="0"/>
                <w:iCs w:val="0"/>
                <w:color w:val="000000"/>
                <w:kern w:val="0"/>
                <w:sz w:val="22"/>
                <w:szCs w:val="22"/>
                <w:u w:val="none"/>
                <w:lang w:val="en-US" w:eastAsia="zh-CN" w:bidi="ar"/>
              </w:rPr>
              <w:t>000</w:t>
            </w:r>
          </w:p>
        </w:tc>
        <w:tc>
          <w:tcPr>
            <w:tcW w:w="1712" w:type="dxa"/>
            <w:shd w:val="clear" w:color="auto" w:fill="auto"/>
            <w:noWrap w:val="0"/>
            <w:vAlign w:val="center"/>
          </w:tcPr>
          <w:p w14:paraId="79B6B11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34元/m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5BB16F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D8B02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9C70F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155"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743"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327120.00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7F74FB28">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788" w:right="1417" w:bottom="771"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8D16D0"/>
    <w:rsid w:val="17B32D46"/>
    <w:rsid w:val="17D86D23"/>
    <w:rsid w:val="1830291B"/>
    <w:rsid w:val="187417C5"/>
    <w:rsid w:val="18AF15FD"/>
    <w:rsid w:val="198C1092"/>
    <w:rsid w:val="19CA6206"/>
    <w:rsid w:val="1A2F05AD"/>
    <w:rsid w:val="1A4E675B"/>
    <w:rsid w:val="1AE5658C"/>
    <w:rsid w:val="1B7B6D63"/>
    <w:rsid w:val="1BBF797C"/>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3A186D"/>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50180815"/>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810840"/>
    <w:rsid w:val="5A947382"/>
    <w:rsid w:val="5ABC477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585B16"/>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77C55"/>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D8950E1"/>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3674</Words>
  <Characters>4026</Characters>
  <Lines>56</Lines>
  <Paragraphs>15</Paragraphs>
  <TotalTime>41</TotalTime>
  <ScaleCrop>false</ScaleCrop>
  <LinksUpToDate>false</LinksUpToDate>
  <CharactersWithSpaces>4309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2026-01-04T06:50:49Z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