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1A658CB">
      <w:pPr>
        <w:rPr>
          <w:rFonts w:hint="eastAsia" w:ascii="宋体" w:hAnsi="宋体" w:eastAsia="宋体" w:cs="宋体"/>
          <w:b/>
          <w:bCs/>
          <w:kern w:val="1"/>
          <w:sz w:val="40"/>
          <w:szCs w:val="40"/>
        </w:rPr>
      </w:pPr>
    </w:p>
    <w:p w14:paraId="50E45735">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安徽铜冠池州资源有限公司黄金庵尾矿库闭库销号工程--土方作业类机械询比采购</w:t>
      </w:r>
    </w:p>
    <w:p w14:paraId="25343611">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585C669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3A6CB1C6">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26D432C2">
      <w:pPr>
        <w:pStyle w:val="55"/>
      </w:pPr>
    </w:p>
    <w:p w14:paraId="6B71CDB6">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50</w:t>
      </w:r>
    </w:p>
    <w:p w14:paraId="79E76FDE">
      <w:pPr>
        <w:pStyle w:val="55"/>
        <w:rPr>
          <w:rFonts w:hint="eastAsia"/>
          <w:sz w:val="28"/>
          <w:szCs w:val="28"/>
          <w:lang w:val="en-US" w:eastAsia="zh-CN"/>
        </w:rPr>
      </w:pPr>
    </w:p>
    <w:p w14:paraId="2AE1CE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1CB52E3">
      <w:pPr>
        <w:pStyle w:val="55"/>
        <w:rPr>
          <w:sz w:val="28"/>
          <w:szCs w:val="28"/>
        </w:rPr>
      </w:pPr>
    </w:p>
    <w:p w14:paraId="094B4F33">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7562C55A">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BF6488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52EFCF45">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u w:val="single"/>
          <w:lang w:eastAsia="zh-CN"/>
        </w:rPr>
        <w:t>安徽铜冠池州资源有限公司黄金庵尾矿库闭库销号工程--土方作业类机械询比采购</w:t>
      </w:r>
      <w:r>
        <w:rPr>
          <w:rFonts w:hint="eastAsia" w:ascii="仿宋" w:hAnsi="仿宋" w:eastAsia="仿宋" w:cs="仿宋"/>
        </w:rPr>
        <w:t>。 </w:t>
      </w:r>
    </w:p>
    <w:p w14:paraId="1139EE70">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08F67D0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4EB69C7A">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7ECFC4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B1ECFC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p>
    <w:p w14:paraId="28E47D4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0EE5D6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ED0A395">
      <w:pPr>
        <w:spacing w:line="360" w:lineRule="auto"/>
        <w:jc w:val="center"/>
        <w:rPr>
          <w:rFonts w:hint="eastAsia" w:ascii="仿宋" w:hAnsi="仿宋" w:eastAsia="仿宋" w:cs="仿宋"/>
          <w:b/>
          <w:sz w:val="24"/>
          <w:szCs w:val="24"/>
        </w:rPr>
      </w:pPr>
    </w:p>
    <w:p w14:paraId="0A82728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4D47B8BF">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安徽铜冠池州资源有限公司黄金庵尾矿库闭库销号工程--土方作业类机械询比采购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3623D7F9">
      <w:pPr>
        <w:spacing w:line="360" w:lineRule="auto"/>
        <w:ind w:firstLine="490" w:firstLineChars="200"/>
        <w:jc w:val="left"/>
        <w:rPr>
          <w:rFonts w:hint="eastAsia" w:ascii="仿宋" w:hAnsi="仿宋" w:eastAsia="仿宋" w:cs="仿宋"/>
          <w:sz w:val="24"/>
          <w:szCs w:val="24"/>
        </w:rPr>
      </w:pPr>
    </w:p>
    <w:p w14:paraId="494935E9">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58834A6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5DA8F489">
      <w:pPr>
        <w:pStyle w:val="55"/>
        <w:ind w:left="0" w:leftChars="0" w:firstLine="0" w:firstLineChars="0"/>
        <w:rPr>
          <w:rFonts w:hint="eastAsia"/>
          <w:lang w:eastAsia="zh-CN"/>
        </w:rPr>
      </w:pPr>
    </w:p>
    <w:p w14:paraId="7FB65F40">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4E08B7B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FE63B96">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5E2A815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01036A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71BDACB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6B9F7B45">
      <w:pPr>
        <w:spacing w:line="360" w:lineRule="auto"/>
        <w:jc w:val="center"/>
        <w:rPr>
          <w:rFonts w:hint="eastAsia" w:ascii="仿宋" w:hAnsi="仿宋" w:eastAsia="仿宋" w:cs="仿宋"/>
          <w:b/>
          <w:sz w:val="24"/>
          <w:szCs w:val="24"/>
        </w:rPr>
      </w:pPr>
    </w:p>
    <w:p w14:paraId="2680849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642E9ED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08C765E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457FEB5D">
      <w:pPr>
        <w:spacing w:line="360" w:lineRule="auto"/>
        <w:ind w:firstLine="490" w:firstLineChars="200"/>
        <w:rPr>
          <w:rFonts w:hint="eastAsia" w:ascii="仿宋" w:hAnsi="仿宋" w:eastAsia="仿宋" w:cs="仿宋"/>
          <w:sz w:val="24"/>
          <w:szCs w:val="24"/>
        </w:rPr>
      </w:pPr>
    </w:p>
    <w:p w14:paraId="0375AA8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76A43A2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571106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6E0C679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6D98F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7BD6F3D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01EF5925">
      <w:pPr>
        <w:spacing w:line="360" w:lineRule="auto"/>
        <w:jc w:val="both"/>
        <w:rPr>
          <w:rFonts w:hint="eastAsia" w:ascii="仿宋" w:hAnsi="仿宋" w:eastAsia="仿宋" w:cs="仿宋"/>
          <w:b/>
          <w:sz w:val="24"/>
          <w:szCs w:val="24"/>
        </w:rPr>
      </w:pPr>
    </w:p>
    <w:p w14:paraId="3662D4F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7D740A3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2B080A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641A59D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26B2F7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6121AFC6">
      <w:pPr>
        <w:spacing w:line="360" w:lineRule="auto"/>
        <w:jc w:val="both"/>
        <w:rPr>
          <w:rFonts w:hint="eastAsia" w:ascii="仿宋" w:hAnsi="仿宋" w:eastAsia="仿宋" w:cs="仿宋"/>
          <w:b/>
          <w:sz w:val="24"/>
          <w:szCs w:val="24"/>
          <w:lang w:val="en-US" w:eastAsia="zh-CN"/>
        </w:rPr>
      </w:pPr>
    </w:p>
    <w:p w14:paraId="263A864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2B674E4F">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5BCB80DB">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安徽铜冠池州资源有限公司黄金庵尾矿库闭库销号工程</w:t>
      </w:r>
    </w:p>
    <w:p w14:paraId="42FA75ED">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安徽省池州市贵池区棠溪镇</w:t>
      </w:r>
    </w:p>
    <w:p w14:paraId="1029ACCC">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w:t>
      </w:r>
      <w:r>
        <w:rPr>
          <w:rFonts w:hint="eastAsia" w:ascii="仿宋" w:hAnsi="仿宋" w:eastAsia="仿宋" w:cs="仿宋"/>
          <w:sz w:val="24"/>
          <w:szCs w:val="24"/>
        </w:rPr>
        <w:t>坝体</w:t>
      </w:r>
      <w:r>
        <w:rPr>
          <w:rFonts w:hint="eastAsia" w:ascii="仿宋" w:hAnsi="仿宋" w:eastAsia="仿宋" w:cs="仿宋"/>
          <w:sz w:val="24"/>
          <w:szCs w:val="24"/>
          <w:lang w:val="en-US" w:eastAsia="zh-CN"/>
        </w:rPr>
        <w:t>进行</w:t>
      </w:r>
      <w:r>
        <w:rPr>
          <w:rFonts w:hint="eastAsia" w:ascii="仿宋" w:hAnsi="仿宋" w:eastAsia="仿宋" w:cs="仿宋"/>
          <w:sz w:val="24"/>
          <w:szCs w:val="24"/>
        </w:rPr>
        <w:t>拆除</w:t>
      </w:r>
      <w:r>
        <w:rPr>
          <w:rFonts w:hint="eastAsia" w:ascii="仿宋" w:hAnsi="仿宋" w:eastAsia="仿宋" w:cs="仿宋"/>
          <w:sz w:val="24"/>
          <w:szCs w:val="24"/>
          <w:lang w:eastAsia="zh-CN"/>
        </w:rPr>
        <w:t>；</w:t>
      </w:r>
      <w:r>
        <w:rPr>
          <w:rFonts w:hint="eastAsia" w:ascii="仿宋" w:hAnsi="仿宋" w:eastAsia="仿宋" w:cs="仿宋"/>
          <w:sz w:val="24"/>
          <w:szCs w:val="24"/>
        </w:rPr>
        <w:t>滩面平整</w:t>
      </w:r>
      <w:r>
        <w:rPr>
          <w:rFonts w:hint="eastAsia" w:ascii="仿宋" w:hAnsi="仿宋" w:eastAsia="仿宋" w:cs="仿宋"/>
          <w:sz w:val="24"/>
          <w:szCs w:val="24"/>
          <w:lang w:eastAsia="zh-CN"/>
        </w:rPr>
        <w:t>；</w:t>
      </w:r>
      <w:r>
        <w:rPr>
          <w:rFonts w:hint="eastAsia" w:ascii="仿宋" w:hAnsi="仿宋" w:eastAsia="仿宋" w:cs="仿宋"/>
          <w:sz w:val="24"/>
          <w:szCs w:val="24"/>
        </w:rPr>
        <w:t>截排水沟</w:t>
      </w:r>
      <w:r>
        <w:rPr>
          <w:rFonts w:hint="eastAsia" w:ascii="仿宋" w:hAnsi="仿宋" w:eastAsia="仿宋" w:cs="仿宋"/>
          <w:sz w:val="24"/>
          <w:szCs w:val="24"/>
          <w:lang w:eastAsia="zh-CN"/>
        </w:rPr>
        <w:t>、</w:t>
      </w:r>
      <w:r>
        <w:rPr>
          <w:rFonts w:hint="eastAsia" w:ascii="仿宋" w:hAnsi="仿宋" w:eastAsia="仿宋" w:cs="仿宋"/>
          <w:sz w:val="24"/>
          <w:szCs w:val="24"/>
        </w:rPr>
        <w:t>排洪系统封堵、滩面复垦</w:t>
      </w:r>
      <w:r>
        <w:rPr>
          <w:rFonts w:hint="eastAsia" w:ascii="仿宋" w:hAnsi="仿宋" w:eastAsia="仿宋" w:cs="仿宋"/>
          <w:sz w:val="24"/>
          <w:szCs w:val="24"/>
          <w:lang w:val="en-US" w:eastAsia="zh-CN"/>
        </w:rPr>
        <w:t>区域土方开挖、运、回填等</w:t>
      </w:r>
      <w:r>
        <w:rPr>
          <w:rFonts w:hint="eastAsia" w:ascii="仿宋" w:hAnsi="仿宋" w:eastAsia="仿宋" w:cs="仿宋"/>
          <w:sz w:val="24"/>
          <w:szCs w:val="24"/>
          <w:lang w:eastAsia="zh-CN"/>
        </w:rPr>
        <w:t>。</w:t>
      </w:r>
    </w:p>
    <w:p w14:paraId="3CC2621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200</w:t>
      </w:r>
      <w:r>
        <w:rPr>
          <w:rFonts w:hint="eastAsia" w:ascii="仿宋" w:hAnsi="仿宋" w:eastAsia="仿宋" w:cs="仿宋"/>
          <w:sz w:val="24"/>
          <w:szCs w:val="24"/>
        </w:rPr>
        <w:t>天。（具体租期以建设单位安排的工作内容为准）</w:t>
      </w:r>
    </w:p>
    <w:p w14:paraId="4C819AE7">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FF0000"/>
          <w:sz w:val="24"/>
          <w:szCs w:val="24"/>
          <w:lang w:val="en-US" w:eastAsia="zh-CN"/>
        </w:rPr>
        <w:t>全费用</w:t>
      </w:r>
      <w:r>
        <w:rPr>
          <w:rFonts w:hint="eastAsia" w:ascii="仿宋" w:hAnsi="仿宋" w:eastAsia="仿宋" w:cs="仿宋"/>
          <w:color w:val="FF0000"/>
          <w:sz w:val="24"/>
          <w:szCs w:val="24"/>
        </w:rPr>
        <w:t>固定单价</w:t>
      </w:r>
    </w:p>
    <w:p w14:paraId="5DC6BDF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FD88CED">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144A17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0CD069FE">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8473E8B">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18F9D622">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7A33FB52">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本次询比采购，土方计量最高限价为全费用单价（全费用单价包含人工费、材料费、施工机具使用费、管理费、利润、规费和税金等全部费用）。供应商需按工程量清单填报单价，报价单位为“元/m³”。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1249B729">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764BB65D">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下浮率的计算需以铜冠建安公司2025年机械设备租赁指导价格为基准（即计费基数），供应商报价仅提交下浮率。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8D4E39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bCs/>
          <w:color w:val="auto"/>
          <w:sz w:val="24"/>
          <w:szCs w:val="24"/>
          <w:u w:val="none"/>
          <w:lang w:eastAsia="zh-CN"/>
        </w:rPr>
        <w:t>（</w:t>
      </w:r>
      <w:r>
        <w:rPr>
          <w:rFonts w:hint="eastAsia" w:ascii="仿宋" w:hAnsi="仿宋" w:eastAsia="仿宋" w:cs="仿宋"/>
          <w:b/>
          <w:bCs/>
          <w:color w:val="auto"/>
          <w:sz w:val="24"/>
          <w:szCs w:val="24"/>
          <w:u w:val="none"/>
          <w:lang w:val="en-US" w:eastAsia="zh-CN"/>
        </w:rPr>
        <w:t>3</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2920E75B">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14DD734C">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6CE11A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3FDA336B">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67D97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​指导价：铜冠建安公司2025年机械设备租赁指导价格（即基准价）；</w:t>
      </w:r>
    </w:p>
    <w:p w14:paraId="4398BC8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45F8FD2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05B9075F">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7B4987A3">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69C4C06C">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71D600B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416C8BB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40E0BE67">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2B0144A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1F10D3E2">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r>
        <w:rPr>
          <w:rFonts w:hint="eastAsia" w:ascii="仿宋" w:hAnsi="仿宋" w:eastAsia="仿宋" w:cs="仿宋"/>
          <w:color w:val="auto"/>
          <w:sz w:val="24"/>
          <w:szCs w:val="24"/>
          <w:u w:val="none"/>
          <w:lang w:val="en-US" w:eastAsia="zh-CN"/>
        </w:rPr>
        <w:t>.</w:t>
      </w:r>
    </w:p>
    <w:p w14:paraId="6685CD35">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3A2E2B7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699515D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A0D1B8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CF87DBA">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0C02A8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098308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409142C8">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16E63971">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0BE73D1">
      <w:pPr>
        <w:spacing w:line="360" w:lineRule="auto"/>
        <w:jc w:val="both"/>
        <w:rPr>
          <w:rFonts w:hint="eastAsia" w:ascii="仿宋" w:hAnsi="仿宋" w:eastAsia="仿宋" w:cs="仿宋"/>
          <w:b/>
          <w:sz w:val="24"/>
          <w:szCs w:val="24"/>
          <w:lang w:val="en-US" w:eastAsia="zh-CN"/>
        </w:rPr>
      </w:pPr>
    </w:p>
    <w:p w14:paraId="68D700E2">
      <w:pPr>
        <w:numPr>
          <w:ilvl w:val="0"/>
          <w:numId w:val="4"/>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3DB2B7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23802E1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6C6009B">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color w:val="FF0000"/>
          <w:sz w:val="24"/>
          <w:szCs w:val="24"/>
          <w:u w:val="single"/>
        </w:rPr>
        <w:t>本次采取“</w:t>
      </w:r>
      <w:r>
        <w:rPr>
          <w:rFonts w:hint="eastAsia" w:ascii="仿宋" w:hAnsi="仿宋" w:eastAsia="仿宋" w:cs="仿宋"/>
          <w:color w:val="FF0000"/>
          <w:sz w:val="24"/>
          <w:szCs w:val="24"/>
          <w:u w:val="single"/>
          <w:lang w:val="en-US" w:eastAsia="zh-CN"/>
        </w:rPr>
        <w:t>综合评标法</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eastAsia="zh-CN"/>
        </w:rPr>
        <w:t>评审</w:t>
      </w:r>
      <w:r>
        <w:rPr>
          <w:rFonts w:hint="eastAsia" w:ascii="仿宋" w:hAnsi="仿宋" w:eastAsia="仿宋" w:cs="仿宋"/>
          <w:color w:val="FF0000"/>
          <w:sz w:val="24"/>
          <w:szCs w:val="24"/>
          <w:u w:val="single"/>
        </w:rPr>
        <w:t>。即以经</w:t>
      </w:r>
      <w:r>
        <w:rPr>
          <w:rFonts w:hint="eastAsia" w:ascii="仿宋" w:hAnsi="仿宋" w:eastAsia="仿宋" w:cs="仿宋"/>
          <w:color w:val="FF0000"/>
          <w:sz w:val="24"/>
          <w:szCs w:val="24"/>
          <w:u w:val="single"/>
          <w:lang w:eastAsia="zh-CN"/>
        </w:rPr>
        <w:t>专家评审小组</w:t>
      </w:r>
      <w:r>
        <w:rPr>
          <w:rFonts w:hint="eastAsia" w:ascii="仿宋" w:hAnsi="仿宋" w:eastAsia="仿宋" w:cs="仿宋"/>
          <w:color w:val="FF0000"/>
          <w:sz w:val="24"/>
          <w:szCs w:val="24"/>
          <w:u w:val="single"/>
        </w:rPr>
        <w:t>审核，综合评出</w:t>
      </w:r>
      <w:r>
        <w:rPr>
          <w:rFonts w:hint="eastAsia" w:ascii="仿宋" w:hAnsi="仿宋" w:eastAsia="仿宋" w:cs="仿宋"/>
          <w:color w:val="FF0000"/>
          <w:sz w:val="24"/>
          <w:szCs w:val="24"/>
          <w:u w:val="single"/>
          <w:lang w:val="en-US" w:eastAsia="zh-CN"/>
        </w:rPr>
        <w:t>供应商</w:t>
      </w:r>
      <w:r>
        <w:rPr>
          <w:rFonts w:hint="eastAsia" w:ascii="仿宋" w:hAnsi="仿宋" w:eastAsia="仿宋" w:cs="仿宋"/>
          <w:color w:val="FF0000"/>
          <w:sz w:val="24"/>
          <w:szCs w:val="24"/>
          <w:u w:val="single"/>
        </w:rPr>
        <w:t>的得分排序。其中</w:t>
      </w:r>
      <w:r>
        <w:rPr>
          <w:rFonts w:hint="eastAsia" w:ascii="仿宋" w:hAnsi="仿宋" w:eastAsia="仿宋" w:cs="仿宋"/>
          <w:color w:val="FF0000"/>
          <w:sz w:val="24"/>
          <w:szCs w:val="24"/>
          <w:u w:val="single"/>
          <w:lang w:val="en-US" w:eastAsia="zh-CN"/>
        </w:rPr>
        <w:t>评分最高</w:t>
      </w:r>
      <w:r>
        <w:rPr>
          <w:rFonts w:hint="eastAsia" w:ascii="仿宋" w:hAnsi="仿宋" w:eastAsia="仿宋" w:cs="仿宋"/>
          <w:color w:val="FF0000"/>
          <w:sz w:val="24"/>
          <w:szCs w:val="24"/>
          <w:u w:val="single"/>
        </w:rPr>
        <w:t>的报价单位为预</w:t>
      </w:r>
      <w:r>
        <w:rPr>
          <w:rFonts w:hint="eastAsia" w:ascii="仿宋" w:hAnsi="仿宋" w:eastAsia="仿宋" w:cs="仿宋"/>
          <w:color w:val="FF0000"/>
          <w:sz w:val="24"/>
          <w:szCs w:val="24"/>
          <w:u w:val="single"/>
          <w:lang w:eastAsia="zh-CN"/>
        </w:rPr>
        <w:t>成交人。</w:t>
      </w:r>
    </w:p>
    <w:p w14:paraId="552C2BA0">
      <w:pPr>
        <w:spacing w:line="360" w:lineRule="auto"/>
        <w:ind w:firstLine="490" w:firstLineChars="200"/>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3.1</w:t>
      </w:r>
      <w:r>
        <w:rPr>
          <w:rFonts w:hint="eastAsia" w:ascii="仿宋" w:hAnsi="仿宋" w:eastAsia="仿宋" w:cs="仿宋"/>
          <w:color w:val="FF0000"/>
          <w:sz w:val="24"/>
          <w:szCs w:val="24"/>
          <w:u w:val="none"/>
          <w:lang w:eastAsia="zh-CN"/>
        </w:rPr>
        <w:t>计分：总分100分</w:t>
      </w:r>
      <w:r>
        <w:rPr>
          <w:rFonts w:hint="eastAsia" w:ascii="仿宋" w:hAnsi="仿宋" w:eastAsia="仿宋" w:cs="仿宋"/>
          <w:color w:val="FF0000"/>
          <w:sz w:val="24"/>
          <w:szCs w:val="24"/>
          <w:u w:val="none"/>
          <w:lang w:val="en-US" w:eastAsia="zh-CN"/>
        </w:rPr>
        <w:t>。</w:t>
      </w:r>
    </w:p>
    <w:p w14:paraId="13E89507">
      <w:pPr>
        <w:spacing w:line="360" w:lineRule="auto"/>
        <w:ind w:firstLine="490" w:firstLineChars="200"/>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3.2技术分（30分）</w:t>
      </w:r>
    </w:p>
    <w:p w14:paraId="2915DAF1">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lang w:val="en-US" w:eastAsia="zh-CN"/>
        </w:rPr>
        <w:t>1</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t>近三年类似机械租赁（土方开挖、外运、回填等工作内容）土方类施工业绩</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t>提供合同复印件。（每项5分，最高得分</w:t>
      </w:r>
      <w:r>
        <w:rPr>
          <w:rFonts w:hint="eastAsia" w:ascii="仿宋" w:hAnsi="仿宋" w:eastAsia="仿宋" w:cs="仿宋"/>
          <w:color w:val="FF0000"/>
          <w:sz w:val="24"/>
          <w:szCs w:val="24"/>
          <w:lang w:val="en-US" w:eastAsia="zh-CN"/>
        </w:rPr>
        <w:t>15</w:t>
      </w:r>
      <w:r>
        <w:rPr>
          <w:rFonts w:hint="eastAsia" w:ascii="仿宋" w:hAnsi="仿宋" w:eastAsia="仿宋" w:cs="仿宋"/>
          <w:color w:val="FF0000"/>
          <w:sz w:val="24"/>
          <w:szCs w:val="24"/>
        </w:rPr>
        <w:t>分）</w:t>
      </w:r>
    </w:p>
    <w:p w14:paraId="4C7C7A51">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val="en-US" w:eastAsia="zh-CN"/>
        </w:rPr>
        <w:t>（2）近三年无安全/质量事故，提供施工项目部开具的证明。</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每项5分，</w:t>
      </w:r>
      <w:r>
        <w:rPr>
          <w:rFonts w:hint="eastAsia" w:ascii="仿宋" w:hAnsi="仿宋" w:eastAsia="仿宋" w:cs="仿宋"/>
          <w:color w:val="FF0000"/>
          <w:sz w:val="24"/>
          <w:szCs w:val="24"/>
        </w:rPr>
        <w:t>最高得分</w:t>
      </w:r>
      <w:r>
        <w:rPr>
          <w:rFonts w:hint="eastAsia" w:ascii="仿宋" w:hAnsi="仿宋" w:eastAsia="仿宋" w:cs="仿宋"/>
          <w:color w:val="FF0000"/>
          <w:sz w:val="24"/>
          <w:szCs w:val="24"/>
          <w:lang w:val="en-US" w:eastAsia="zh-CN"/>
        </w:rPr>
        <w:t>15</w:t>
      </w:r>
      <w:r>
        <w:rPr>
          <w:rFonts w:hint="eastAsia" w:ascii="仿宋" w:hAnsi="仿宋" w:eastAsia="仿宋" w:cs="仿宋"/>
          <w:color w:val="FF0000"/>
          <w:sz w:val="24"/>
          <w:szCs w:val="24"/>
        </w:rPr>
        <w:t>分）</w:t>
      </w:r>
    </w:p>
    <w:p w14:paraId="011E6CAC">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val="en-US" w:eastAsia="zh-CN"/>
        </w:rPr>
        <w:t>3.3</w:t>
      </w:r>
      <w:r>
        <w:rPr>
          <w:rFonts w:hint="eastAsia" w:ascii="仿宋" w:hAnsi="仿宋" w:eastAsia="仿宋" w:cs="仿宋"/>
          <w:color w:val="FF0000"/>
          <w:sz w:val="24"/>
          <w:szCs w:val="24"/>
        </w:rPr>
        <w:t>商务分（</w:t>
      </w:r>
      <w:r>
        <w:rPr>
          <w:rFonts w:hint="eastAsia" w:ascii="仿宋" w:hAnsi="仿宋" w:eastAsia="仿宋" w:cs="仿宋"/>
          <w:color w:val="FF0000"/>
          <w:sz w:val="24"/>
          <w:szCs w:val="24"/>
          <w:lang w:val="en-US" w:eastAsia="zh-CN"/>
        </w:rPr>
        <w:t>7</w:t>
      </w:r>
      <w:r>
        <w:rPr>
          <w:rFonts w:hint="eastAsia" w:ascii="仿宋" w:hAnsi="仿宋" w:eastAsia="仿宋" w:cs="仿宋"/>
          <w:color w:val="FF0000"/>
          <w:sz w:val="24"/>
          <w:szCs w:val="24"/>
        </w:rPr>
        <w:t>0分）</w:t>
      </w:r>
    </w:p>
    <w:p w14:paraId="50575AB2">
      <w:pPr>
        <w:spacing w:line="360" w:lineRule="auto"/>
        <w:ind w:firstLine="490" w:firstLineChars="200"/>
        <w:rPr>
          <w:rFonts w:hint="eastAsia" w:ascii="仿宋_GB2312" w:hAnsi="仿宋_GB2312" w:eastAsia="仿宋_GB2312" w:cs="仿宋_GB2312"/>
          <w:color w:val="FF0000"/>
          <w:sz w:val="28"/>
          <w:szCs w:val="28"/>
          <w:highlight w:val="none"/>
          <w:lang w:val="en-US" w:eastAsia="zh-CN"/>
        </w:rPr>
      </w:pPr>
      <w:r>
        <w:rPr>
          <w:rFonts w:hint="eastAsia" w:ascii="仿宋" w:hAnsi="仿宋" w:eastAsia="仿宋" w:cs="仿宋"/>
          <w:color w:val="FF0000"/>
          <w:sz w:val="24"/>
          <w:szCs w:val="24"/>
          <w:lang w:val="en-US" w:eastAsia="zh-CN"/>
        </w:rPr>
        <w:t>（1）土方计量报价：总价最低者（第一名）得满分（35分），第二名扣5分，以此类推。</w:t>
      </w:r>
    </w:p>
    <w:p w14:paraId="4C867A1E">
      <w:pPr>
        <w:spacing w:line="360" w:lineRule="auto"/>
        <w:ind w:firstLine="490" w:firstLineChars="200"/>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（2）机械计时报价：最高下浮率者（第一名）得满分（35分），第二名扣5分，以此类推。</w:t>
      </w:r>
    </w:p>
    <w:p w14:paraId="0B977DA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D46751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6091EE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1DAAAC3D">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25364D1">
      <w:pPr>
        <w:pStyle w:val="154"/>
        <w:numPr>
          <w:ilvl w:val="0"/>
          <w:numId w:val="4"/>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1661B15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6A05BB9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1306619">
      <w:pPr>
        <w:spacing w:line="360" w:lineRule="auto"/>
        <w:jc w:val="center"/>
        <w:rPr>
          <w:rFonts w:hint="eastAsia" w:ascii="仿宋" w:hAnsi="仿宋" w:eastAsia="仿宋" w:cs="仿宋"/>
          <w:b/>
          <w:sz w:val="24"/>
          <w:szCs w:val="24"/>
        </w:rPr>
      </w:pPr>
    </w:p>
    <w:p w14:paraId="4C9B1649">
      <w:pPr>
        <w:numPr>
          <w:ilvl w:val="0"/>
          <w:numId w:val="0"/>
        </w:numPr>
        <w:spacing w:line="360" w:lineRule="auto"/>
        <w:jc w:val="both"/>
        <w:rPr>
          <w:rFonts w:hint="eastAsia" w:ascii="仿宋" w:hAnsi="仿宋" w:eastAsia="仿宋" w:cs="仿宋"/>
          <w:b/>
          <w:sz w:val="24"/>
          <w:szCs w:val="24"/>
          <w:lang w:val="en-US" w:eastAsia="zh-CN"/>
        </w:rPr>
      </w:pPr>
    </w:p>
    <w:p w14:paraId="7742E3B1">
      <w:pPr>
        <w:numPr>
          <w:ilvl w:val="0"/>
          <w:numId w:val="0"/>
        </w:numPr>
        <w:spacing w:line="360" w:lineRule="auto"/>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十、响应文件组成</w:t>
      </w:r>
    </w:p>
    <w:p w14:paraId="00ED3908">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1、响应文件</w:t>
      </w:r>
      <w:r>
        <w:rPr>
          <w:rFonts w:hint="eastAsia" w:ascii="仿宋" w:hAnsi="仿宋" w:eastAsia="仿宋" w:cs="仿宋"/>
          <w:sz w:val="24"/>
          <w:szCs w:val="24"/>
        </w:rPr>
        <w:t>封面</w:t>
      </w:r>
    </w:p>
    <w:p w14:paraId="4BA00F8C">
      <w:pPr>
        <w:widowControl/>
        <w:numPr>
          <w:ilvl w:val="0"/>
          <w:numId w:val="0"/>
        </w:numPr>
        <w:spacing w:line="360" w:lineRule="auto"/>
        <w:ind w:firstLine="49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法定代表人授权书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需附：法定代表人、代理人身份证复印件</w:t>
      </w:r>
      <w:r>
        <w:rPr>
          <w:rFonts w:hint="eastAsia" w:ascii="仿宋" w:hAnsi="仿宋" w:eastAsia="仿宋" w:cs="仿宋"/>
          <w:sz w:val="24"/>
          <w:szCs w:val="24"/>
          <w:lang w:eastAsia="zh-CN"/>
        </w:rPr>
        <w:t>）</w:t>
      </w:r>
    </w:p>
    <w:p w14:paraId="5C5B723E">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企业营业执照复印件（需加盖公章）</w:t>
      </w:r>
    </w:p>
    <w:p w14:paraId="76FB55B0">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廉洁承诺书</w:t>
      </w:r>
    </w:p>
    <w:p w14:paraId="2B55F3C4">
      <w:pPr>
        <w:widowControl/>
        <w:numPr>
          <w:ilvl w:val="0"/>
          <w:numId w:val="0"/>
        </w:numPr>
        <w:spacing w:line="360" w:lineRule="auto"/>
        <w:ind w:left="490" w:leftChars="228"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5、近三年类似土方类机械租赁施工业绩（提供合同复印件）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6、近三年无安全/质量事故，提供施工项目部开具的证明（需项目经理签字或加盖项目部报验章）</w:t>
      </w:r>
    </w:p>
    <w:p w14:paraId="178D1C62">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机械询比采购土方计量报价单</w:t>
      </w:r>
      <w:r>
        <w:rPr>
          <w:rFonts w:hint="eastAsia" w:ascii="仿宋" w:hAnsi="仿宋" w:eastAsia="仿宋" w:cs="仿宋"/>
          <w:sz w:val="24"/>
          <w:szCs w:val="24"/>
          <w:lang w:val="en-US" w:eastAsia="zh-CN"/>
        </w:rPr>
        <w:t>及机械计时</w:t>
      </w:r>
      <w:r>
        <w:rPr>
          <w:rFonts w:hint="eastAsia" w:ascii="仿宋" w:hAnsi="仿宋" w:eastAsia="仿宋" w:cs="仿宋"/>
          <w:sz w:val="24"/>
          <w:szCs w:val="24"/>
        </w:rPr>
        <w:t>报价单</w:t>
      </w:r>
    </w:p>
    <w:p w14:paraId="3D52A30E">
      <w:pPr>
        <w:spacing w:line="360" w:lineRule="auto"/>
        <w:jc w:val="both"/>
        <w:rPr>
          <w:rFonts w:hint="eastAsia" w:ascii="仿宋" w:hAnsi="仿宋" w:eastAsia="仿宋" w:cs="仿宋"/>
          <w:b/>
          <w:sz w:val="24"/>
          <w:szCs w:val="24"/>
        </w:rPr>
      </w:pPr>
    </w:p>
    <w:p w14:paraId="29FE2E9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、法定代表人授权书</w:t>
      </w:r>
    </w:p>
    <w:p w14:paraId="45CF8E7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145C8DFD">
      <w:pPr>
        <w:spacing w:before="156" w:beforeLines="50" w:after="156" w:afterLines="50" w:line="360" w:lineRule="auto"/>
        <w:ind w:firstLine="490" w:firstLineChars="200"/>
        <w:rPr>
          <w:rFonts w:hint="eastAsia" w:ascii="仿宋" w:hAnsi="仿宋" w:eastAsia="仿宋" w:cs="仿宋"/>
          <w:sz w:val="24"/>
          <w:szCs w:val="24"/>
        </w:rPr>
      </w:pPr>
    </w:p>
    <w:p w14:paraId="5471944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37E28E5B">
      <w:pPr>
        <w:spacing w:before="156" w:beforeLines="50" w:after="156" w:afterLines="50" w:line="360" w:lineRule="auto"/>
        <w:ind w:firstLine="490" w:firstLineChars="200"/>
        <w:rPr>
          <w:rFonts w:hint="eastAsia" w:ascii="仿宋" w:hAnsi="仿宋" w:eastAsia="仿宋" w:cs="仿宋"/>
          <w:sz w:val="24"/>
          <w:szCs w:val="24"/>
        </w:rPr>
      </w:pPr>
    </w:p>
    <w:p w14:paraId="0DDA7745">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F454CBE">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0153564C">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66C5B3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2098820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2667B1CD">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242749A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400BA6ED">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177EBCE2">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9036952">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42E61AB5">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7A95560B">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58FD7B74">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549D0CDF">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E7EA635">
      <w:pPr>
        <w:widowControl/>
        <w:numPr>
          <w:ilvl w:val="0"/>
          <w:numId w:val="5"/>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13FA61CD">
      <w:pPr>
        <w:spacing w:line="360" w:lineRule="auto"/>
        <w:ind w:firstLine="490" w:firstLineChars="200"/>
        <w:rPr>
          <w:rFonts w:hint="eastAsia" w:ascii="仿宋" w:hAnsi="仿宋" w:eastAsia="仿宋" w:cs="仿宋"/>
          <w:color w:val="000000"/>
          <w:sz w:val="24"/>
          <w:szCs w:val="24"/>
          <w:u w:val="single"/>
        </w:rPr>
      </w:pPr>
    </w:p>
    <w:p w14:paraId="1D835706">
      <w:pPr>
        <w:spacing w:line="360" w:lineRule="auto"/>
        <w:ind w:firstLine="4655" w:firstLineChars="1900"/>
        <w:rPr>
          <w:rFonts w:hint="eastAsia" w:ascii="仿宋" w:hAnsi="仿宋" w:eastAsia="仿宋" w:cs="仿宋"/>
          <w:sz w:val="24"/>
          <w:szCs w:val="24"/>
        </w:rPr>
      </w:pPr>
    </w:p>
    <w:p w14:paraId="1C4ACD5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A504F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FC18950">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18B3D890">
      <w:pPr>
        <w:pStyle w:val="55"/>
        <w:rPr>
          <w:rFonts w:hint="eastAsia" w:ascii="仿宋" w:hAnsi="仿宋" w:eastAsia="仿宋" w:cs="仿宋"/>
          <w:sz w:val="24"/>
          <w:szCs w:val="24"/>
        </w:rPr>
      </w:pPr>
    </w:p>
    <w:p w14:paraId="2F7820EB">
      <w:pPr>
        <w:pStyle w:val="55"/>
        <w:rPr>
          <w:rFonts w:hint="eastAsia" w:ascii="仿宋" w:hAnsi="仿宋" w:eastAsia="仿宋" w:cs="仿宋"/>
          <w:sz w:val="24"/>
          <w:szCs w:val="24"/>
        </w:rPr>
      </w:pPr>
    </w:p>
    <w:p w14:paraId="19D385A6">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0D55CDEA">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安徽铜冠池州资源有限公司黄金庵尾矿库闭库销号工程--土方作业类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土方计量</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（1）</w:t>
      </w:r>
      <w:r>
        <w:rPr>
          <w:rFonts w:hint="eastAsia" w:ascii="仿宋" w:hAnsi="仿宋" w:eastAsia="仿宋" w:cs="仿宋"/>
          <w:b/>
          <w:bCs/>
          <w:sz w:val="28"/>
          <w:szCs w:val="28"/>
          <w:lang w:val="en-US" w:eastAsia="zh-CN" w:bidi="ar"/>
        </w:rPr>
        <w:t xml:space="preserve">    </w:t>
      </w:r>
    </w:p>
    <w:p w14:paraId="6678AF62">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050</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321"/>
        <w:gridCol w:w="1245"/>
        <w:gridCol w:w="3705"/>
        <w:gridCol w:w="750"/>
        <w:gridCol w:w="1050"/>
        <w:gridCol w:w="1395"/>
        <w:gridCol w:w="1350"/>
        <w:gridCol w:w="1530"/>
        <w:gridCol w:w="1691"/>
      </w:tblGrid>
      <w:tr w14:paraId="5A16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noWrap w:val="0"/>
            <w:vAlign w:val="center"/>
          </w:tcPr>
          <w:p w14:paraId="38D8863A">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321" w:type="dxa"/>
            <w:vMerge w:val="restart"/>
            <w:noWrap w:val="0"/>
            <w:vAlign w:val="center"/>
          </w:tcPr>
          <w:p w14:paraId="546814C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45" w:type="dxa"/>
            <w:vMerge w:val="restart"/>
            <w:noWrap w:val="0"/>
            <w:vAlign w:val="center"/>
          </w:tcPr>
          <w:p w14:paraId="3EAA759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705" w:type="dxa"/>
            <w:vMerge w:val="restart"/>
            <w:noWrap w:val="0"/>
            <w:vAlign w:val="center"/>
          </w:tcPr>
          <w:p w14:paraId="2EA689B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50" w:type="dxa"/>
            <w:vMerge w:val="restart"/>
            <w:noWrap w:val="0"/>
            <w:vAlign w:val="center"/>
          </w:tcPr>
          <w:p w14:paraId="7F83A4C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50" w:type="dxa"/>
            <w:vMerge w:val="restart"/>
            <w:noWrap w:val="0"/>
            <w:vAlign w:val="center"/>
          </w:tcPr>
          <w:p w14:paraId="4C0C05C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395" w:type="dxa"/>
            <w:vMerge w:val="restart"/>
            <w:noWrap w:val="0"/>
            <w:vAlign w:val="center"/>
          </w:tcPr>
          <w:p w14:paraId="2D92B6C9">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0611BA9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color w:val="auto"/>
                <w:sz w:val="24"/>
                <w:szCs w:val="24"/>
                <w:lang w:val="en-US" w:eastAsia="zh-CN"/>
              </w:rPr>
              <w:t>不含税</w:t>
            </w:r>
            <w:r>
              <w:rPr>
                <w:rFonts w:hint="eastAsia" w:ascii="仿宋" w:hAnsi="仿宋" w:eastAsia="仿宋" w:cs="仿宋"/>
                <w:b/>
                <w:sz w:val="24"/>
                <w:szCs w:val="24"/>
                <w:lang w:eastAsia="zh-CN"/>
              </w:rPr>
              <w:t>）</w:t>
            </w:r>
          </w:p>
        </w:tc>
        <w:tc>
          <w:tcPr>
            <w:tcW w:w="2880" w:type="dxa"/>
            <w:gridSpan w:val="2"/>
            <w:noWrap w:val="0"/>
            <w:vAlign w:val="center"/>
          </w:tcPr>
          <w:p w14:paraId="1AC762E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vMerge w:val="restart"/>
            <w:noWrap w:val="0"/>
            <w:vAlign w:val="center"/>
          </w:tcPr>
          <w:p w14:paraId="5A4591E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14E0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noWrap w:val="0"/>
            <w:vAlign w:val="center"/>
          </w:tcPr>
          <w:p w14:paraId="1C52768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321" w:type="dxa"/>
            <w:vMerge w:val="continue"/>
            <w:noWrap w:val="0"/>
            <w:vAlign w:val="center"/>
          </w:tcPr>
          <w:p w14:paraId="27139D82">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245" w:type="dxa"/>
            <w:vMerge w:val="continue"/>
            <w:noWrap w:val="0"/>
            <w:vAlign w:val="center"/>
          </w:tcPr>
          <w:p w14:paraId="6C98E8D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3705" w:type="dxa"/>
            <w:vMerge w:val="continue"/>
            <w:noWrap w:val="0"/>
            <w:vAlign w:val="center"/>
          </w:tcPr>
          <w:p w14:paraId="6A9C3BC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750" w:type="dxa"/>
            <w:vMerge w:val="continue"/>
            <w:noWrap w:val="0"/>
            <w:vAlign w:val="center"/>
          </w:tcPr>
          <w:p w14:paraId="7E72CC4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050" w:type="dxa"/>
            <w:vMerge w:val="continue"/>
            <w:noWrap w:val="0"/>
            <w:vAlign w:val="center"/>
          </w:tcPr>
          <w:p w14:paraId="3D1DE691">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p>
        </w:tc>
        <w:tc>
          <w:tcPr>
            <w:tcW w:w="1395" w:type="dxa"/>
            <w:vMerge w:val="continue"/>
            <w:noWrap w:val="0"/>
            <w:vAlign w:val="center"/>
          </w:tcPr>
          <w:p w14:paraId="5140D4C8">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50" w:type="dxa"/>
            <w:noWrap w:val="0"/>
            <w:vAlign w:val="center"/>
          </w:tcPr>
          <w:p w14:paraId="0FDF6359">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530" w:type="dxa"/>
            <w:noWrap w:val="0"/>
            <w:vAlign w:val="center"/>
          </w:tcPr>
          <w:p w14:paraId="21B55124">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691" w:type="dxa"/>
            <w:vMerge w:val="continue"/>
            <w:noWrap w:val="0"/>
            <w:vAlign w:val="center"/>
          </w:tcPr>
          <w:p w14:paraId="05ABFDD1">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r>
      <w:tr w14:paraId="33FF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702" w:type="dxa"/>
            <w:shd w:val="clear" w:color="auto" w:fill="auto"/>
            <w:noWrap w:val="0"/>
            <w:vAlign w:val="center"/>
          </w:tcPr>
          <w:p w14:paraId="6D2A6455">
            <w:pPr>
              <w:keepNext w:val="0"/>
              <w:keepLines w:val="0"/>
              <w:suppressLineNumbers w:val="0"/>
              <w:spacing w:before="0" w:beforeAutospacing="0" w:after="0" w:afterAutospacing="0"/>
              <w:ind w:left="0" w:leftChars="0" w:right="0" w:rightChars="0"/>
              <w:jc w:val="center"/>
              <w:rPr>
                <w:rFonts w:hint="eastAsia" w:ascii="仿宋" w:hAnsi="仿宋" w:eastAsia="仿宋" w:cs="仿宋"/>
                <w:b/>
                <w:bCs w:val="0"/>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w:t>
            </w:r>
          </w:p>
        </w:tc>
        <w:tc>
          <w:tcPr>
            <w:tcW w:w="1321" w:type="dxa"/>
            <w:shd w:val="clear" w:color="auto" w:fill="auto"/>
            <w:noWrap w:val="0"/>
            <w:vAlign w:val="center"/>
          </w:tcPr>
          <w:p w14:paraId="4E457C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挖掘机</w:t>
            </w:r>
          </w:p>
        </w:tc>
        <w:tc>
          <w:tcPr>
            <w:tcW w:w="1245" w:type="dxa"/>
            <w:shd w:val="clear" w:color="auto" w:fill="auto"/>
            <w:noWrap w:val="0"/>
            <w:vAlign w:val="center"/>
          </w:tcPr>
          <w:p w14:paraId="30F0E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PC210型履带式</w:t>
            </w:r>
          </w:p>
        </w:tc>
        <w:tc>
          <w:tcPr>
            <w:tcW w:w="3705" w:type="dxa"/>
            <w:shd w:val="clear" w:color="auto" w:fill="auto"/>
            <w:noWrap w:val="0"/>
            <w:vAlign w:val="center"/>
          </w:tcPr>
          <w:p w14:paraId="1499583C">
            <w:pPr>
              <w:keepNext w:val="0"/>
              <w:keepLines w:val="0"/>
              <w:widowControl/>
              <w:suppressLineNumbers w:val="0"/>
              <w:spacing w:before="0" w:beforeAutospacing="0" w:after="0" w:afterAutospacing="0"/>
              <w:ind w:left="0" w:right="0"/>
              <w:jc w:val="both"/>
              <w:textAlignment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1、平整场地</w:t>
            </w:r>
          </w:p>
        </w:tc>
        <w:tc>
          <w:tcPr>
            <w:tcW w:w="750" w:type="dxa"/>
            <w:shd w:val="clear" w:color="auto" w:fill="auto"/>
            <w:noWrap w:val="0"/>
            <w:vAlign w:val="center"/>
          </w:tcPr>
          <w:p w14:paraId="1A296D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776BBBA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150</w:t>
            </w:r>
          </w:p>
        </w:tc>
        <w:tc>
          <w:tcPr>
            <w:tcW w:w="1395" w:type="dxa"/>
            <w:shd w:val="clear" w:color="auto" w:fill="auto"/>
            <w:noWrap w:val="0"/>
            <w:vAlign w:val="center"/>
          </w:tcPr>
          <w:p w14:paraId="224F94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0.96</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i w:val="0"/>
                <w:iCs w:val="0"/>
                <w:color w:val="auto"/>
                <w:kern w:val="0"/>
                <w:sz w:val="21"/>
                <w:szCs w:val="21"/>
                <w:highlight w:val="none"/>
                <w:u w:val="none"/>
                <w:lang w:val="en-US" w:eastAsia="zh-CN" w:bidi="ar"/>
              </w:rPr>
              <w:t>/</w:t>
            </w:r>
            <w:r>
              <w:rPr>
                <w:rFonts w:hint="eastAsia" w:ascii="仿宋" w:hAnsi="仿宋" w:eastAsia="仿宋" w:cs="仿宋"/>
                <w:color w:val="auto"/>
                <w:sz w:val="21"/>
                <w:szCs w:val="21"/>
                <w:highlight w:val="none"/>
                <w:lang w:val="en-US" w:eastAsia="zh-CN"/>
              </w:rPr>
              <w:t>m</w:t>
            </w:r>
            <w:r>
              <w:rPr>
                <w:rFonts w:hint="eastAsia" w:ascii="仿宋" w:hAnsi="仿宋" w:eastAsia="仿宋" w:cs="仿宋"/>
                <w:color w:val="auto"/>
                <w:sz w:val="21"/>
                <w:szCs w:val="21"/>
                <w:highlight w:val="none"/>
                <w:vertAlign w:val="superscript"/>
                <w:lang w:val="en-US" w:eastAsia="zh-CN"/>
              </w:rPr>
              <w:t>3</w:t>
            </w:r>
          </w:p>
        </w:tc>
        <w:tc>
          <w:tcPr>
            <w:tcW w:w="1350" w:type="dxa"/>
            <w:shd w:val="clear" w:color="auto" w:fill="auto"/>
            <w:noWrap w:val="0"/>
            <w:vAlign w:val="center"/>
          </w:tcPr>
          <w:p w14:paraId="7792AA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kern w:val="2"/>
                <w:sz w:val="21"/>
                <w:szCs w:val="21"/>
                <w:highlight w:val="yellow"/>
                <w:lang w:val="en-US" w:eastAsia="zh-CN" w:bidi="ar-SA"/>
              </w:rPr>
            </w:pPr>
          </w:p>
        </w:tc>
        <w:tc>
          <w:tcPr>
            <w:tcW w:w="1530" w:type="dxa"/>
            <w:shd w:val="clear" w:color="auto" w:fill="auto"/>
            <w:noWrap w:val="0"/>
            <w:vAlign w:val="center"/>
          </w:tcPr>
          <w:p w14:paraId="73419F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2CB2CAE1">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p>
        </w:tc>
      </w:tr>
      <w:tr w14:paraId="4C57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jc w:val="center"/>
        </w:trPr>
        <w:tc>
          <w:tcPr>
            <w:tcW w:w="702" w:type="dxa"/>
            <w:shd w:val="clear" w:color="auto" w:fill="auto"/>
            <w:noWrap w:val="0"/>
            <w:vAlign w:val="center"/>
          </w:tcPr>
          <w:p w14:paraId="6A6762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w:t>
            </w:r>
          </w:p>
        </w:tc>
        <w:tc>
          <w:tcPr>
            <w:tcW w:w="1321" w:type="dxa"/>
            <w:shd w:val="clear" w:color="auto" w:fill="auto"/>
            <w:noWrap w:val="0"/>
            <w:vAlign w:val="center"/>
          </w:tcPr>
          <w:p w14:paraId="0E101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挖掘机</w:t>
            </w:r>
          </w:p>
        </w:tc>
        <w:tc>
          <w:tcPr>
            <w:tcW w:w="1245" w:type="dxa"/>
            <w:shd w:val="clear" w:color="auto" w:fill="auto"/>
            <w:noWrap w:val="0"/>
            <w:vAlign w:val="center"/>
          </w:tcPr>
          <w:p w14:paraId="0BA4BD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PC210型履带式</w:t>
            </w:r>
          </w:p>
        </w:tc>
        <w:tc>
          <w:tcPr>
            <w:tcW w:w="3705" w:type="dxa"/>
            <w:shd w:val="clear" w:color="auto" w:fill="auto"/>
            <w:noWrap w:val="0"/>
            <w:vAlign w:val="center"/>
          </w:tcPr>
          <w:p w14:paraId="1CB8B94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1、挖一般土方或石渣；</w:t>
            </w:r>
          </w:p>
          <w:p w14:paraId="22329CC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2、类别：二至四类土或石渣；</w:t>
            </w:r>
          </w:p>
          <w:p w14:paraId="73767F9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3、开挖深度3m内，装车或不装车。</w:t>
            </w:r>
          </w:p>
        </w:tc>
        <w:tc>
          <w:tcPr>
            <w:tcW w:w="750" w:type="dxa"/>
            <w:shd w:val="clear" w:color="auto" w:fill="auto"/>
            <w:noWrap w:val="0"/>
            <w:vAlign w:val="center"/>
          </w:tcPr>
          <w:p w14:paraId="11565B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40"/>
                <w:szCs w:val="40"/>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6ED545A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58500</w:t>
            </w:r>
          </w:p>
        </w:tc>
        <w:tc>
          <w:tcPr>
            <w:tcW w:w="1395" w:type="dxa"/>
            <w:shd w:val="clear" w:color="auto" w:fill="auto"/>
            <w:noWrap w:val="0"/>
            <w:vAlign w:val="center"/>
          </w:tcPr>
          <w:p w14:paraId="3D45A7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22"/>
                <w:szCs w:val="22"/>
                <w:highlight w:val="none"/>
                <w:lang w:val="en-US" w:eastAsia="zh-CN" w:bidi="ar-SA"/>
              </w:rPr>
            </w:pPr>
            <w:r>
              <w:rPr>
                <w:rFonts w:hint="default" w:ascii="仿宋" w:hAnsi="仿宋" w:eastAsia="仿宋" w:cs="仿宋"/>
                <w:color w:val="auto"/>
                <w:kern w:val="2"/>
                <w:sz w:val="21"/>
                <w:szCs w:val="21"/>
                <w:highlight w:val="none"/>
                <w:lang w:eastAsia="zh-CN" w:bidi="ar-SA"/>
                <w:woUserID w:val="1"/>
              </w:rPr>
              <w:t>2.6</w:t>
            </w:r>
            <w:r>
              <w:rPr>
                <w:rFonts w:hint="eastAsia" w:ascii="仿宋" w:hAnsi="仿宋" w:eastAsia="仿宋" w:cs="仿宋"/>
                <w:color w:val="auto"/>
                <w:kern w:val="2"/>
                <w:sz w:val="21"/>
                <w:szCs w:val="21"/>
                <w:highlight w:val="none"/>
                <w:lang w:val="en-US" w:eastAsia="zh-CN" w:bidi="ar-SA"/>
                <w:woUserID w:val="1"/>
              </w:rPr>
              <w:t>0</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i w:val="0"/>
                <w:iCs w:val="0"/>
                <w:color w:val="auto"/>
                <w:kern w:val="0"/>
                <w:sz w:val="21"/>
                <w:szCs w:val="21"/>
                <w:highlight w:val="none"/>
                <w:u w:val="none"/>
                <w:lang w:val="en-US" w:eastAsia="zh-CN" w:bidi="ar"/>
              </w:rPr>
              <w:t>/</w:t>
            </w:r>
            <w:r>
              <w:rPr>
                <w:rFonts w:hint="eastAsia" w:ascii="仿宋" w:hAnsi="仿宋" w:eastAsia="仿宋" w:cs="仿宋"/>
                <w:color w:val="auto"/>
                <w:sz w:val="21"/>
                <w:szCs w:val="21"/>
                <w:highlight w:val="none"/>
                <w:lang w:val="en-US" w:eastAsia="zh-CN"/>
              </w:rPr>
              <w:t>m</w:t>
            </w:r>
            <w:r>
              <w:rPr>
                <w:rFonts w:hint="eastAsia" w:ascii="仿宋" w:hAnsi="仿宋" w:eastAsia="仿宋" w:cs="仿宋"/>
                <w:color w:val="auto"/>
                <w:sz w:val="21"/>
                <w:szCs w:val="21"/>
                <w:highlight w:val="none"/>
                <w:vertAlign w:val="superscript"/>
                <w:lang w:val="en-US" w:eastAsia="zh-CN"/>
              </w:rPr>
              <w:t>3</w:t>
            </w:r>
          </w:p>
        </w:tc>
        <w:tc>
          <w:tcPr>
            <w:tcW w:w="1350" w:type="dxa"/>
            <w:shd w:val="clear" w:color="auto" w:fill="auto"/>
            <w:noWrap w:val="0"/>
            <w:vAlign w:val="center"/>
          </w:tcPr>
          <w:p w14:paraId="2F3050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kern w:val="2"/>
                <w:sz w:val="21"/>
                <w:szCs w:val="21"/>
                <w:highlight w:val="yellow"/>
                <w:lang w:val="en-US" w:eastAsia="zh-CN" w:bidi="ar-SA"/>
              </w:rPr>
            </w:pPr>
          </w:p>
        </w:tc>
        <w:tc>
          <w:tcPr>
            <w:tcW w:w="1530" w:type="dxa"/>
            <w:shd w:val="clear" w:color="auto" w:fill="auto"/>
            <w:noWrap w:val="0"/>
            <w:vAlign w:val="center"/>
          </w:tcPr>
          <w:p w14:paraId="2FA5B6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3FCE2C80">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p>
        </w:tc>
      </w:tr>
      <w:tr w14:paraId="6306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702" w:type="dxa"/>
            <w:shd w:val="clear" w:color="auto" w:fill="auto"/>
            <w:noWrap w:val="0"/>
            <w:vAlign w:val="center"/>
          </w:tcPr>
          <w:p w14:paraId="7D477C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w:t>
            </w:r>
          </w:p>
        </w:tc>
        <w:tc>
          <w:tcPr>
            <w:tcW w:w="1321" w:type="dxa"/>
            <w:shd w:val="clear" w:color="auto" w:fill="auto"/>
            <w:noWrap w:val="0"/>
            <w:vAlign w:val="center"/>
          </w:tcPr>
          <w:p w14:paraId="60ED6D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挖掘机</w:t>
            </w:r>
          </w:p>
        </w:tc>
        <w:tc>
          <w:tcPr>
            <w:tcW w:w="1245" w:type="dxa"/>
            <w:shd w:val="clear" w:color="auto" w:fill="auto"/>
            <w:noWrap w:val="0"/>
            <w:vAlign w:val="center"/>
          </w:tcPr>
          <w:p w14:paraId="675C5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PC210型履带式</w:t>
            </w:r>
          </w:p>
        </w:tc>
        <w:tc>
          <w:tcPr>
            <w:tcW w:w="3705" w:type="dxa"/>
            <w:shd w:val="clear" w:color="auto" w:fill="auto"/>
            <w:noWrap w:val="0"/>
            <w:vAlign w:val="center"/>
          </w:tcPr>
          <w:p w14:paraId="59D8616E">
            <w:pPr>
              <w:keepNext w:val="0"/>
              <w:keepLines w:val="0"/>
              <w:widowControl/>
              <w:numPr>
                <w:ilvl w:val="0"/>
                <w:numId w:val="6"/>
              </w:numPr>
              <w:suppressLineNumbers w:val="0"/>
              <w:spacing w:before="0" w:beforeAutospacing="0" w:after="0" w:afterAutospacing="0"/>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挖沟槽或基坑土方及石渣；</w:t>
            </w:r>
          </w:p>
          <w:p w14:paraId="56685F3D">
            <w:pPr>
              <w:keepNext w:val="0"/>
              <w:keepLines w:val="0"/>
              <w:widowControl/>
              <w:numPr>
                <w:ilvl w:val="0"/>
                <w:numId w:val="6"/>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类别：二至四类土或石渣；</w:t>
            </w:r>
          </w:p>
          <w:p w14:paraId="0BF87BA6">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3、挖土深度5m内，装车或不装车。</w:t>
            </w:r>
          </w:p>
        </w:tc>
        <w:tc>
          <w:tcPr>
            <w:tcW w:w="750" w:type="dxa"/>
            <w:shd w:val="clear" w:color="auto" w:fill="auto"/>
            <w:noWrap w:val="0"/>
            <w:vAlign w:val="center"/>
          </w:tcPr>
          <w:p w14:paraId="3B408E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auto"/>
                <w:kern w:val="2"/>
                <w:sz w:val="40"/>
                <w:szCs w:val="40"/>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29EBDD5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12835</w:t>
            </w:r>
          </w:p>
        </w:tc>
        <w:tc>
          <w:tcPr>
            <w:tcW w:w="1395" w:type="dxa"/>
            <w:shd w:val="clear" w:color="auto" w:fill="auto"/>
            <w:noWrap w:val="0"/>
            <w:vAlign w:val="center"/>
          </w:tcPr>
          <w:p w14:paraId="6839CE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color w:val="auto"/>
                <w:kern w:val="2"/>
                <w:sz w:val="21"/>
                <w:szCs w:val="21"/>
                <w:highlight w:val="none"/>
                <w:lang w:eastAsia="zh-CN" w:bidi="ar-SA"/>
                <w:woUserID w:val="1"/>
              </w:rPr>
              <w:t>3.0</w:t>
            </w:r>
            <w:r>
              <w:rPr>
                <w:rFonts w:hint="eastAsia" w:ascii="仿宋" w:hAnsi="仿宋" w:eastAsia="仿宋" w:cs="仿宋"/>
                <w:color w:val="auto"/>
                <w:kern w:val="2"/>
                <w:sz w:val="21"/>
                <w:szCs w:val="21"/>
                <w:highlight w:val="none"/>
                <w:lang w:val="en-US" w:eastAsia="zh-CN" w:bidi="ar-SA"/>
                <w:woUserID w:val="1"/>
              </w:rPr>
              <w:t>0</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i w:val="0"/>
                <w:iCs w:val="0"/>
                <w:color w:val="auto"/>
                <w:kern w:val="0"/>
                <w:sz w:val="21"/>
                <w:szCs w:val="21"/>
                <w:highlight w:val="none"/>
                <w:u w:val="none"/>
                <w:lang w:val="en-US" w:eastAsia="zh-CN" w:bidi="ar"/>
              </w:rPr>
              <w:t>/m</w:t>
            </w:r>
            <w:r>
              <w:rPr>
                <w:rFonts w:hint="eastAsia" w:ascii="仿宋" w:hAnsi="仿宋" w:eastAsia="仿宋" w:cs="仿宋"/>
                <w:i w:val="0"/>
                <w:iCs w:val="0"/>
                <w:color w:val="auto"/>
                <w:kern w:val="0"/>
                <w:sz w:val="21"/>
                <w:szCs w:val="21"/>
                <w:highlight w:val="none"/>
                <w:u w:val="none"/>
                <w:vertAlign w:val="superscript"/>
                <w:lang w:val="en-US" w:eastAsia="zh-CN" w:bidi="ar"/>
              </w:rPr>
              <w:t>3</w:t>
            </w:r>
          </w:p>
        </w:tc>
        <w:tc>
          <w:tcPr>
            <w:tcW w:w="1350" w:type="dxa"/>
            <w:shd w:val="clear" w:color="auto" w:fill="auto"/>
            <w:noWrap w:val="0"/>
            <w:vAlign w:val="center"/>
          </w:tcPr>
          <w:p w14:paraId="3344C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yellow"/>
                <w:lang w:val="en-US" w:eastAsia="zh-CN" w:bidi="ar-SA"/>
              </w:rPr>
            </w:pPr>
          </w:p>
        </w:tc>
        <w:tc>
          <w:tcPr>
            <w:tcW w:w="1530" w:type="dxa"/>
            <w:shd w:val="clear" w:color="auto" w:fill="auto"/>
            <w:noWrap w:val="0"/>
            <w:vAlign w:val="center"/>
          </w:tcPr>
          <w:p w14:paraId="4DFCF2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2E9798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AC6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jc w:val="center"/>
        </w:trPr>
        <w:tc>
          <w:tcPr>
            <w:tcW w:w="702" w:type="dxa"/>
            <w:shd w:val="clear" w:color="auto" w:fill="auto"/>
            <w:noWrap w:val="0"/>
            <w:vAlign w:val="center"/>
          </w:tcPr>
          <w:p w14:paraId="5F618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w:t>
            </w:r>
          </w:p>
        </w:tc>
        <w:tc>
          <w:tcPr>
            <w:tcW w:w="1321" w:type="dxa"/>
            <w:shd w:val="clear" w:color="auto" w:fill="auto"/>
            <w:noWrap w:val="0"/>
            <w:vAlign w:val="center"/>
          </w:tcPr>
          <w:p w14:paraId="173732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环保自卸汽车</w:t>
            </w:r>
          </w:p>
        </w:tc>
        <w:tc>
          <w:tcPr>
            <w:tcW w:w="1245" w:type="dxa"/>
            <w:shd w:val="clear" w:color="auto" w:fill="auto"/>
            <w:noWrap w:val="0"/>
            <w:vAlign w:val="center"/>
          </w:tcPr>
          <w:p w14:paraId="7694E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color w:val="auto"/>
                <w:kern w:val="0"/>
                <w:sz w:val="21"/>
                <w:szCs w:val="21"/>
                <w:highlight w:val="none"/>
                <w:u w:val="none"/>
                <w:lang w:val="en-US" w:eastAsia="zh-CN" w:bidi="ar"/>
              </w:rPr>
              <w:t>斗容量22m</w:t>
            </w:r>
            <w:r>
              <w:rPr>
                <w:rFonts w:hint="eastAsia" w:ascii="仿宋" w:hAnsi="仿宋" w:eastAsia="仿宋" w:cs="仿宋"/>
                <w:i w:val="0"/>
                <w:color w:val="auto"/>
                <w:kern w:val="0"/>
                <w:sz w:val="21"/>
                <w:szCs w:val="21"/>
                <w:highlight w:val="none"/>
                <w:u w:val="none"/>
                <w:vertAlign w:val="superscript"/>
                <w:lang w:val="en-US" w:eastAsia="zh-CN" w:bidi="ar"/>
              </w:rPr>
              <w:t>3</w:t>
            </w:r>
          </w:p>
        </w:tc>
        <w:tc>
          <w:tcPr>
            <w:tcW w:w="3705" w:type="dxa"/>
            <w:shd w:val="clear" w:color="auto" w:fill="auto"/>
            <w:noWrap w:val="0"/>
            <w:vAlign w:val="center"/>
          </w:tcPr>
          <w:p w14:paraId="3ACBF5C7">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自卸汽车运土石方或渣土；</w:t>
            </w:r>
          </w:p>
          <w:p w14:paraId="533E140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2、运输至业主指定点，或自行解决点；</w:t>
            </w:r>
          </w:p>
          <w:p w14:paraId="567EEA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3、运距：1km以内（基本运距）。</w:t>
            </w:r>
          </w:p>
        </w:tc>
        <w:tc>
          <w:tcPr>
            <w:tcW w:w="750" w:type="dxa"/>
            <w:shd w:val="clear" w:color="auto" w:fill="auto"/>
            <w:noWrap w:val="0"/>
            <w:vAlign w:val="center"/>
          </w:tcPr>
          <w:p w14:paraId="7231F8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auto"/>
                <w:kern w:val="2"/>
                <w:sz w:val="40"/>
                <w:szCs w:val="40"/>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4DE1B23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63183</w:t>
            </w:r>
          </w:p>
        </w:tc>
        <w:tc>
          <w:tcPr>
            <w:tcW w:w="1395" w:type="dxa"/>
            <w:shd w:val="clear" w:color="auto" w:fill="auto"/>
            <w:noWrap w:val="0"/>
            <w:vAlign w:val="center"/>
          </w:tcPr>
          <w:p w14:paraId="29AB3A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color w:val="auto"/>
                <w:kern w:val="2"/>
                <w:sz w:val="22"/>
                <w:szCs w:val="22"/>
                <w:highlight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5.00</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i w:val="0"/>
                <w:iCs w:val="0"/>
                <w:color w:val="auto"/>
                <w:kern w:val="0"/>
                <w:sz w:val="21"/>
                <w:szCs w:val="21"/>
                <w:highlight w:val="none"/>
                <w:u w:val="none"/>
                <w:lang w:val="en-US" w:eastAsia="zh-CN" w:bidi="ar"/>
              </w:rPr>
              <w:t>/m</w:t>
            </w:r>
            <w:r>
              <w:rPr>
                <w:rFonts w:hint="eastAsia" w:ascii="仿宋" w:hAnsi="仿宋" w:eastAsia="仿宋" w:cs="仿宋"/>
                <w:i w:val="0"/>
                <w:iCs w:val="0"/>
                <w:color w:val="auto"/>
                <w:kern w:val="0"/>
                <w:sz w:val="21"/>
                <w:szCs w:val="21"/>
                <w:highlight w:val="none"/>
                <w:u w:val="none"/>
                <w:vertAlign w:val="superscript"/>
                <w:lang w:val="en-US" w:eastAsia="zh-CN" w:bidi="ar"/>
              </w:rPr>
              <w:t>3</w:t>
            </w:r>
          </w:p>
        </w:tc>
        <w:tc>
          <w:tcPr>
            <w:tcW w:w="1350" w:type="dxa"/>
            <w:shd w:val="clear" w:color="auto" w:fill="auto"/>
            <w:noWrap w:val="0"/>
            <w:vAlign w:val="center"/>
          </w:tcPr>
          <w:p w14:paraId="668CFF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7553D7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3FAAF6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p>
        </w:tc>
      </w:tr>
      <w:tr w14:paraId="0D10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702" w:type="dxa"/>
            <w:shd w:val="clear" w:color="auto" w:fill="auto"/>
            <w:noWrap w:val="0"/>
            <w:vAlign w:val="center"/>
          </w:tcPr>
          <w:p w14:paraId="5D652C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5</w:t>
            </w:r>
          </w:p>
        </w:tc>
        <w:tc>
          <w:tcPr>
            <w:tcW w:w="1321" w:type="dxa"/>
            <w:shd w:val="clear" w:color="auto" w:fill="auto"/>
            <w:noWrap w:val="0"/>
            <w:vAlign w:val="center"/>
          </w:tcPr>
          <w:p w14:paraId="5FFE94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环保自卸汽车</w:t>
            </w:r>
          </w:p>
        </w:tc>
        <w:tc>
          <w:tcPr>
            <w:tcW w:w="1245" w:type="dxa"/>
            <w:shd w:val="clear" w:color="auto" w:fill="auto"/>
            <w:noWrap w:val="0"/>
            <w:vAlign w:val="center"/>
          </w:tcPr>
          <w:p w14:paraId="656781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color w:val="auto"/>
                <w:kern w:val="0"/>
                <w:sz w:val="21"/>
                <w:szCs w:val="21"/>
                <w:highlight w:val="none"/>
                <w:u w:val="none"/>
                <w:lang w:val="en-US" w:eastAsia="zh-CN" w:bidi="ar"/>
              </w:rPr>
              <w:t>斗容量22m</w:t>
            </w:r>
            <w:r>
              <w:rPr>
                <w:rFonts w:hint="eastAsia" w:ascii="仿宋" w:hAnsi="仿宋" w:eastAsia="仿宋" w:cs="仿宋"/>
                <w:i w:val="0"/>
                <w:color w:val="auto"/>
                <w:kern w:val="0"/>
                <w:sz w:val="21"/>
                <w:szCs w:val="21"/>
                <w:highlight w:val="none"/>
                <w:u w:val="none"/>
                <w:vertAlign w:val="superscript"/>
                <w:lang w:val="en-US" w:eastAsia="zh-CN" w:bidi="ar"/>
              </w:rPr>
              <w:t>3</w:t>
            </w:r>
          </w:p>
        </w:tc>
        <w:tc>
          <w:tcPr>
            <w:tcW w:w="3705" w:type="dxa"/>
            <w:shd w:val="clear" w:color="auto" w:fill="auto"/>
            <w:noWrap w:val="0"/>
            <w:vAlign w:val="center"/>
          </w:tcPr>
          <w:p w14:paraId="0C917524">
            <w:pPr>
              <w:keepNext w:val="0"/>
              <w:keepLines w:val="0"/>
              <w:numPr>
                <w:ilvl w:val="0"/>
                <w:numId w:val="0"/>
              </w:numPr>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r>
              <w:rPr>
                <w:rFonts w:hint="eastAsia" w:ascii="仿宋" w:hAnsi="仿宋" w:eastAsia="仿宋" w:cs="仿宋"/>
                <w:i w:val="0"/>
                <w:iCs w:val="0"/>
                <w:color w:val="auto"/>
                <w:kern w:val="0"/>
                <w:sz w:val="21"/>
                <w:szCs w:val="21"/>
                <w:highlight w:val="none"/>
                <w:u w:val="none"/>
                <w:lang w:val="en-US" w:eastAsia="zh-CN" w:bidi="ar"/>
              </w:rPr>
              <w:t>土石方或渣土超运距；</w:t>
            </w:r>
          </w:p>
          <w:p w14:paraId="39BFC311">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2、超运距：4km（注：最大量不超业主确认的运输距离）。</w:t>
            </w:r>
          </w:p>
        </w:tc>
        <w:tc>
          <w:tcPr>
            <w:tcW w:w="750" w:type="dxa"/>
            <w:shd w:val="clear" w:color="auto" w:fill="auto"/>
            <w:noWrap w:val="0"/>
            <w:vAlign w:val="center"/>
          </w:tcPr>
          <w:p w14:paraId="07B428E6">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40"/>
                <w:szCs w:val="40"/>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316F558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63183</w:t>
            </w:r>
          </w:p>
        </w:tc>
        <w:tc>
          <w:tcPr>
            <w:tcW w:w="1395" w:type="dxa"/>
            <w:shd w:val="clear" w:color="auto" w:fill="auto"/>
            <w:noWrap w:val="0"/>
            <w:vAlign w:val="center"/>
          </w:tcPr>
          <w:p w14:paraId="188090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5.07</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i w:val="0"/>
                <w:iCs w:val="0"/>
                <w:color w:val="auto"/>
                <w:kern w:val="0"/>
                <w:sz w:val="21"/>
                <w:szCs w:val="21"/>
                <w:highlight w:val="none"/>
                <w:u w:val="none"/>
                <w:lang w:val="en-US" w:eastAsia="zh-CN" w:bidi="ar"/>
              </w:rPr>
              <w:t>/m</w:t>
            </w:r>
            <w:r>
              <w:rPr>
                <w:rFonts w:hint="eastAsia" w:ascii="仿宋" w:hAnsi="仿宋" w:eastAsia="仿宋" w:cs="仿宋"/>
                <w:i w:val="0"/>
                <w:iCs w:val="0"/>
                <w:color w:val="auto"/>
                <w:kern w:val="0"/>
                <w:sz w:val="21"/>
                <w:szCs w:val="21"/>
                <w:highlight w:val="none"/>
                <w:u w:val="none"/>
                <w:vertAlign w:val="superscript"/>
                <w:lang w:val="en-US" w:eastAsia="zh-CN" w:bidi="ar"/>
              </w:rPr>
              <w:t>3</w:t>
            </w:r>
          </w:p>
        </w:tc>
        <w:tc>
          <w:tcPr>
            <w:tcW w:w="1350" w:type="dxa"/>
            <w:shd w:val="clear" w:color="auto" w:fill="auto"/>
            <w:noWrap w:val="0"/>
            <w:vAlign w:val="center"/>
          </w:tcPr>
          <w:p w14:paraId="38269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30A6AA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324060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注：土方每减1km运距结算单价=中标单价÷4km（超运距）</w:t>
            </w:r>
          </w:p>
        </w:tc>
      </w:tr>
      <w:tr w14:paraId="0C48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702" w:type="dxa"/>
            <w:shd w:val="clear" w:color="auto" w:fill="auto"/>
            <w:noWrap w:val="0"/>
            <w:vAlign w:val="center"/>
          </w:tcPr>
          <w:p w14:paraId="716890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6</w:t>
            </w:r>
          </w:p>
        </w:tc>
        <w:tc>
          <w:tcPr>
            <w:tcW w:w="1321" w:type="dxa"/>
            <w:shd w:val="clear" w:color="auto" w:fill="auto"/>
            <w:noWrap w:val="0"/>
            <w:vAlign w:val="center"/>
          </w:tcPr>
          <w:p w14:paraId="56F423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PC210型履带式、</w:t>
            </w:r>
            <w:r>
              <w:rPr>
                <w:rFonts w:hint="eastAsia" w:ascii="仿宋" w:hAnsi="仿宋" w:eastAsia="仿宋" w:cs="仿宋"/>
                <w:color w:val="auto"/>
                <w:sz w:val="21"/>
                <w:szCs w:val="21"/>
                <w:highlight w:val="none"/>
                <w:lang w:eastAsia="zh-CN"/>
              </w:rPr>
              <w:t>压路机</w:t>
            </w:r>
          </w:p>
        </w:tc>
        <w:tc>
          <w:tcPr>
            <w:tcW w:w="1245" w:type="dxa"/>
            <w:shd w:val="clear" w:color="auto" w:fill="auto"/>
            <w:noWrap w:val="0"/>
            <w:vAlign w:val="center"/>
          </w:tcPr>
          <w:p w14:paraId="40CE78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PC210型履带式、20T振动式</w:t>
            </w:r>
          </w:p>
        </w:tc>
        <w:tc>
          <w:tcPr>
            <w:tcW w:w="3705" w:type="dxa"/>
            <w:shd w:val="clear" w:color="auto" w:fill="auto"/>
            <w:noWrap w:val="0"/>
            <w:vAlign w:val="center"/>
          </w:tcPr>
          <w:p w14:paraId="1C0DB803">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1、碾压：运至现场的土石方挖掘机平整，压路机碾压，碾压6遍，压实系数符合设计要求。</w:t>
            </w:r>
          </w:p>
        </w:tc>
        <w:tc>
          <w:tcPr>
            <w:tcW w:w="750" w:type="dxa"/>
            <w:shd w:val="clear" w:color="auto" w:fill="auto"/>
            <w:noWrap w:val="0"/>
            <w:vAlign w:val="center"/>
          </w:tcPr>
          <w:p w14:paraId="49880088">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40"/>
                <w:szCs w:val="40"/>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209EBF7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58500</w:t>
            </w:r>
          </w:p>
        </w:tc>
        <w:tc>
          <w:tcPr>
            <w:tcW w:w="1395" w:type="dxa"/>
            <w:shd w:val="clear" w:color="auto" w:fill="auto"/>
            <w:noWrap w:val="0"/>
            <w:vAlign w:val="center"/>
          </w:tcPr>
          <w:p w14:paraId="452774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3.50元/</w:t>
            </w:r>
            <w:r>
              <w:rPr>
                <w:rFonts w:hint="eastAsia" w:ascii="仿宋" w:hAnsi="仿宋" w:eastAsia="仿宋" w:cs="仿宋"/>
                <w:color w:val="auto"/>
                <w:sz w:val="21"/>
                <w:szCs w:val="21"/>
                <w:highlight w:val="none"/>
                <w:lang w:val="en-US" w:eastAsia="zh-CN"/>
              </w:rPr>
              <w:t>m</w:t>
            </w:r>
            <w:r>
              <w:rPr>
                <w:rFonts w:hint="eastAsia" w:ascii="仿宋" w:hAnsi="仿宋" w:eastAsia="仿宋" w:cs="仿宋"/>
                <w:color w:val="auto"/>
                <w:sz w:val="21"/>
                <w:szCs w:val="21"/>
                <w:highlight w:val="none"/>
                <w:vertAlign w:val="superscript"/>
                <w:lang w:val="en-US" w:eastAsia="zh-CN"/>
              </w:rPr>
              <w:t>3</w:t>
            </w:r>
          </w:p>
        </w:tc>
        <w:tc>
          <w:tcPr>
            <w:tcW w:w="1350" w:type="dxa"/>
            <w:shd w:val="clear" w:color="auto" w:fill="auto"/>
            <w:noWrap w:val="0"/>
            <w:vAlign w:val="center"/>
          </w:tcPr>
          <w:p w14:paraId="328DAA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4CCB76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29C46986">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注：滩面夯填整平、碾压</w:t>
            </w:r>
          </w:p>
        </w:tc>
      </w:tr>
      <w:tr w14:paraId="59F5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0" w:hRule="atLeast"/>
          <w:jc w:val="center"/>
        </w:trPr>
        <w:tc>
          <w:tcPr>
            <w:tcW w:w="702" w:type="dxa"/>
            <w:shd w:val="clear" w:color="auto" w:fill="auto"/>
            <w:noWrap w:val="0"/>
            <w:vAlign w:val="center"/>
          </w:tcPr>
          <w:p w14:paraId="4E1CEA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7</w:t>
            </w:r>
          </w:p>
        </w:tc>
        <w:tc>
          <w:tcPr>
            <w:tcW w:w="1321" w:type="dxa"/>
            <w:shd w:val="clear" w:color="auto" w:fill="auto"/>
            <w:noWrap w:val="0"/>
            <w:vAlign w:val="center"/>
          </w:tcPr>
          <w:p w14:paraId="6B6AED1E">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挖掘机及打夯机（挖掘机配夯头）</w:t>
            </w:r>
          </w:p>
        </w:tc>
        <w:tc>
          <w:tcPr>
            <w:tcW w:w="1245" w:type="dxa"/>
            <w:shd w:val="clear" w:color="auto" w:fill="auto"/>
            <w:noWrap w:val="0"/>
            <w:vAlign w:val="center"/>
          </w:tcPr>
          <w:p w14:paraId="67F06C62">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PC210型履带式</w:t>
            </w:r>
            <w:r>
              <w:rPr>
                <w:rFonts w:hint="eastAsia" w:ascii="仿宋" w:hAnsi="仿宋" w:eastAsia="仿宋" w:cs="仿宋"/>
                <w:color w:val="auto"/>
                <w:sz w:val="21"/>
                <w:szCs w:val="21"/>
                <w:highlight w:val="none"/>
                <w:lang w:val="en-US" w:eastAsia="zh-CN"/>
              </w:rPr>
              <w:t>（配夯头）</w:t>
            </w:r>
          </w:p>
        </w:tc>
        <w:tc>
          <w:tcPr>
            <w:tcW w:w="3705" w:type="dxa"/>
            <w:shd w:val="clear" w:color="auto" w:fill="auto"/>
            <w:noWrap w:val="0"/>
            <w:vAlign w:val="center"/>
          </w:tcPr>
          <w:p w14:paraId="0D4E550F">
            <w:pPr>
              <w:keepNext w:val="0"/>
              <w:keepLines w:val="0"/>
              <w:numPr>
                <w:ilvl w:val="0"/>
                <w:numId w:val="8"/>
              </w:numPr>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基坑或沟槽、路槽机械填土夯实；</w:t>
            </w:r>
          </w:p>
          <w:p w14:paraId="58530561">
            <w:pPr>
              <w:keepNext w:val="0"/>
              <w:keepLines w:val="0"/>
              <w:numPr>
                <w:ilvl w:val="0"/>
                <w:numId w:val="8"/>
              </w:numPr>
              <w:suppressLineNumbers w:val="0"/>
              <w:spacing w:before="0" w:beforeAutospacing="0" w:after="0" w:afterAutospacing="0"/>
              <w:ind w:left="0" w:leftChars="0" w:right="0" w:firstLine="0" w:firstLineChars="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填土夯实：压实系数0.9以上；</w:t>
            </w:r>
          </w:p>
          <w:p w14:paraId="22F54677">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3、挖掘机分层整平、回填，打夯机分层碾压。</w:t>
            </w:r>
          </w:p>
        </w:tc>
        <w:tc>
          <w:tcPr>
            <w:tcW w:w="750" w:type="dxa"/>
            <w:shd w:val="clear" w:color="auto" w:fill="auto"/>
            <w:noWrap w:val="0"/>
            <w:vAlign w:val="center"/>
          </w:tcPr>
          <w:p w14:paraId="74A9B065">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4F2F997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4586</w:t>
            </w:r>
          </w:p>
        </w:tc>
        <w:tc>
          <w:tcPr>
            <w:tcW w:w="1395" w:type="dxa"/>
            <w:shd w:val="clear" w:color="auto" w:fill="auto"/>
            <w:noWrap w:val="0"/>
            <w:vAlign w:val="center"/>
          </w:tcPr>
          <w:p w14:paraId="189B4D0F">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w:t>
            </w:r>
            <w:r>
              <w:rPr>
                <w:rFonts w:hint="default" w:ascii="仿宋" w:hAnsi="仿宋" w:eastAsia="仿宋" w:cs="仿宋"/>
                <w:i w:val="0"/>
                <w:iCs w:val="0"/>
                <w:color w:val="auto"/>
                <w:kern w:val="0"/>
                <w:sz w:val="21"/>
                <w:szCs w:val="21"/>
                <w:highlight w:val="none"/>
                <w:u w:val="none"/>
                <w:lang w:val="en-US" w:eastAsia="zh-CN" w:bidi="ar"/>
              </w:rPr>
              <w:t>0</w:t>
            </w:r>
            <w:r>
              <w:rPr>
                <w:rFonts w:hint="eastAsia" w:ascii="仿宋" w:hAnsi="仿宋" w:eastAsia="仿宋" w:cs="仿宋"/>
                <w:i w:val="0"/>
                <w:iCs w:val="0"/>
                <w:color w:val="auto"/>
                <w:kern w:val="0"/>
                <w:sz w:val="21"/>
                <w:szCs w:val="21"/>
                <w:highlight w:val="none"/>
                <w:u w:val="none"/>
                <w:lang w:val="en-US" w:eastAsia="zh-CN" w:bidi="ar"/>
              </w:rPr>
              <w:t>.00元/</w:t>
            </w:r>
            <w:r>
              <w:rPr>
                <w:rFonts w:hint="eastAsia" w:ascii="仿宋" w:hAnsi="仿宋" w:eastAsia="仿宋" w:cs="仿宋"/>
                <w:color w:val="auto"/>
                <w:sz w:val="21"/>
                <w:szCs w:val="21"/>
                <w:highlight w:val="none"/>
                <w:lang w:val="en-US" w:eastAsia="zh-CN"/>
              </w:rPr>
              <w:t>m</w:t>
            </w:r>
            <w:r>
              <w:rPr>
                <w:rFonts w:hint="eastAsia" w:ascii="仿宋" w:hAnsi="仿宋" w:eastAsia="仿宋" w:cs="仿宋"/>
                <w:color w:val="auto"/>
                <w:sz w:val="21"/>
                <w:szCs w:val="21"/>
                <w:highlight w:val="none"/>
                <w:vertAlign w:val="superscript"/>
                <w:lang w:val="en-US" w:eastAsia="zh-CN"/>
              </w:rPr>
              <w:t>3</w:t>
            </w:r>
          </w:p>
        </w:tc>
        <w:tc>
          <w:tcPr>
            <w:tcW w:w="1350" w:type="dxa"/>
            <w:shd w:val="clear" w:color="auto" w:fill="auto"/>
            <w:noWrap w:val="0"/>
            <w:vAlign w:val="center"/>
          </w:tcPr>
          <w:p w14:paraId="292606EC">
            <w:pPr>
              <w:keepNext w:val="0"/>
              <w:keepLines w:val="0"/>
              <w:suppressLineNumbers w:val="0"/>
              <w:spacing w:before="0" w:beforeAutospacing="0" w:after="0" w:afterAutospacing="0"/>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614249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6B7701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5D2F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jc w:val="center"/>
        </w:trPr>
        <w:tc>
          <w:tcPr>
            <w:tcW w:w="702" w:type="dxa"/>
            <w:shd w:val="clear" w:color="auto" w:fill="auto"/>
            <w:noWrap w:val="0"/>
            <w:vAlign w:val="center"/>
          </w:tcPr>
          <w:p w14:paraId="024B72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8</w:t>
            </w:r>
          </w:p>
        </w:tc>
        <w:tc>
          <w:tcPr>
            <w:tcW w:w="1321" w:type="dxa"/>
            <w:shd w:val="clear" w:color="auto" w:fill="auto"/>
            <w:noWrap w:val="0"/>
            <w:vAlign w:val="center"/>
          </w:tcPr>
          <w:p w14:paraId="7061275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捣机</w:t>
            </w:r>
          </w:p>
        </w:tc>
        <w:tc>
          <w:tcPr>
            <w:tcW w:w="1245" w:type="dxa"/>
            <w:shd w:val="clear" w:color="auto" w:fill="auto"/>
            <w:noWrap w:val="0"/>
            <w:vAlign w:val="center"/>
          </w:tcPr>
          <w:p w14:paraId="175A4EB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PC210型及以上履带式</w:t>
            </w:r>
          </w:p>
        </w:tc>
        <w:tc>
          <w:tcPr>
            <w:tcW w:w="3705" w:type="dxa"/>
            <w:shd w:val="clear" w:color="auto" w:fill="auto"/>
            <w:noWrap w:val="0"/>
            <w:vAlign w:val="center"/>
          </w:tcPr>
          <w:p w14:paraId="5963C063">
            <w:pPr>
              <w:keepNext w:val="0"/>
              <w:keepLines w:val="0"/>
              <w:widowControl/>
              <w:numPr>
                <w:ilvl w:val="0"/>
                <w:numId w:val="0"/>
              </w:numPr>
              <w:suppressLineNumbers w:val="0"/>
              <w:spacing w:before="0" w:beforeAutospacing="0" w:after="0" w:afterAutospacing="0"/>
              <w:ind w:left="0" w:right="0" w:rightChars="0"/>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机械破除中风化石以上岩石</w:t>
            </w:r>
            <w:r>
              <w:rPr>
                <w:rFonts w:hint="eastAsia" w:ascii="仿宋" w:hAnsi="仿宋" w:eastAsia="仿宋" w:cs="仿宋"/>
                <w:color w:val="auto"/>
                <w:sz w:val="21"/>
                <w:szCs w:val="21"/>
                <w:highlight w:val="none"/>
                <w:lang w:eastAsia="zh-CN"/>
              </w:rPr>
              <w:t>；</w:t>
            </w:r>
          </w:p>
          <w:p w14:paraId="258D2DC8">
            <w:pPr>
              <w:keepNext w:val="0"/>
              <w:keepLines w:val="0"/>
              <w:widowControl/>
              <w:numPr>
                <w:ilvl w:val="0"/>
                <w:numId w:val="0"/>
              </w:numPr>
              <w:suppressLineNumbers w:val="0"/>
              <w:spacing w:before="0" w:beforeAutospacing="0" w:after="0" w:afterAutospacing="0"/>
              <w:ind w:left="0" w:leftChars="0" w:right="0" w:rightChars="0" w:firstLine="0" w:firstLineChars="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2、机械破除素</w:t>
            </w:r>
            <w:r>
              <w:rPr>
                <w:rFonts w:hint="eastAsia" w:ascii="仿宋" w:hAnsi="仿宋" w:eastAsia="仿宋" w:cs="仿宋"/>
                <w:color w:val="auto"/>
                <w:sz w:val="21"/>
                <w:szCs w:val="21"/>
                <w:highlight w:val="none"/>
              </w:rPr>
              <w:t>砼路面</w:t>
            </w:r>
            <w:r>
              <w:rPr>
                <w:rFonts w:hint="eastAsia" w:ascii="仿宋" w:hAnsi="仿宋" w:eastAsia="仿宋" w:cs="仿宋"/>
                <w:color w:val="auto"/>
                <w:sz w:val="21"/>
                <w:szCs w:val="21"/>
                <w:highlight w:val="none"/>
                <w:lang w:val="en-US" w:eastAsia="zh-CN"/>
              </w:rPr>
              <w:t>或素砼障碍物。</w:t>
            </w:r>
          </w:p>
        </w:tc>
        <w:tc>
          <w:tcPr>
            <w:tcW w:w="750" w:type="dxa"/>
            <w:shd w:val="clear" w:color="auto" w:fill="auto"/>
            <w:noWrap w:val="0"/>
            <w:vAlign w:val="center"/>
          </w:tcPr>
          <w:p w14:paraId="613A8AB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0292188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200</w:t>
            </w:r>
          </w:p>
        </w:tc>
        <w:tc>
          <w:tcPr>
            <w:tcW w:w="1395" w:type="dxa"/>
            <w:shd w:val="clear" w:color="auto" w:fill="auto"/>
            <w:noWrap w:val="0"/>
            <w:vAlign w:val="center"/>
          </w:tcPr>
          <w:p w14:paraId="3FE1896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35.00</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i w:val="0"/>
                <w:iCs w:val="0"/>
                <w:color w:val="auto"/>
                <w:kern w:val="0"/>
                <w:sz w:val="21"/>
                <w:szCs w:val="21"/>
                <w:highlight w:val="none"/>
                <w:u w:val="none"/>
                <w:lang w:val="en-US" w:eastAsia="zh-CN" w:bidi="ar"/>
              </w:rPr>
              <w:t>/m</w:t>
            </w:r>
            <w:r>
              <w:rPr>
                <w:rFonts w:hint="eastAsia" w:ascii="仿宋" w:hAnsi="仿宋" w:eastAsia="仿宋" w:cs="仿宋"/>
                <w:i w:val="0"/>
                <w:iCs w:val="0"/>
                <w:color w:val="auto"/>
                <w:kern w:val="0"/>
                <w:sz w:val="21"/>
                <w:szCs w:val="21"/>
                <w:highlight w:val="none"/>
                <w:u w:val="none"/>
                <w:vertAlign w:val="superscript"/>
                <w:lang w:val="en-US" w:eastAsia="zh-CN" w:bidi="ar"/>
              </w:rPr>
              <w:t>3</w:t>
            </w:r>
          </w:p>
        </w:tc>
        <w:tc>
          <w:tcPr>
            <w:tcW w:w="1350" w:type="dxa"/>
            <w:shd w:val="clear" w:color="auto" w:fill="auto"/>
            <w:noWrap w:val="0"/>
            <w:vAlign w:val="center"/>
          </w:tcPr>
          <w:p w14:paraId="7268CA39">
            <w:pPr>
              <w:keepNext w:val="0"/>
              <w:keepLines w:val="0"/>
              <w:suppressLineNumbers w:val="0"/>
              <w:spacing w:before="0" w:beforeAutospacing="0" w:after="0" w:afterAutospacing="0"/>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66CB04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4CD75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sz w:val="21"/>
                <w:szCs w:val="21"/>
                <w:highlight w:val="none"/>
                <w:lang w:val="en-US" w:eastAsia="zh-CN"/>
              </w:rPr>
            </w:pPr>
          </w:p>
        </w:tc>
      </w:tr>
      <w:tr w14:paraId="75C4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702" w:type="dxa"/>
            <w:shd w:val="clear" w:color="auto" w:fill="auto"/>
            <w:noWrap w:val="0"/>
            <w:vAlign w:val="center"/>
          </w:tcPr>
          <w:p w14:paraId="39E975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9</w:t>
            </w:r>
          </w:p>
        </w:tc>
        <w:tc>
          <w:tcPr>
            <w:tcW w:w="1321" w:type="dxa"/>
            <w:shd w:val="clear" w:color="auto" w:fill="auto"/>
            <w:noWrap w:val="0"/>
            <w:vAlign w:val="center"/>
          </w:tcPr>
          <w:p w14:paraId="258FA22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挖掘机及打夯机（挖掘机配夯头）</w:t>
            </w:r>
          </w:p>
        </w:tc>
        <w:tc>
          <w:tcPr>
            <w:tcW w:w="1245" w:type="dxa"/>
            <w:shd w:val="clear" w:color="auto" w:fill="auto"/>
            <w:noWrap w:val="0"/>
            <w:vAlign w:val="center"/>
          </w:tcPr>
          <w:p w14:paraId="3D8FFA3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PC210型履带式（配夯头）</w:t>
            </w:r>
          </w:p>
        </w:tc>
        <w:tc>
          <w:tcPr>
            <w:tcW w:w="3705" w:type="dxa"/>
            <w:shd w:val="clear" w:color="auto" w:fill="auto"/>
            <w:noWrap w:val="0"/>
            <w:vAlign w:val="center"/>
          </w:tcPr>
          <w:p w14:paraId="12F73732">
            <w:pPr>
              <w:keepNext w:val="0"/>
              <w:keepLines w:val="0"/>
              <w:numPr>
                <w:ilvl w:val="0"/>
                <w:numId w:val="9"/>
              </w:numPr>
              <w:suppressLineNumbers w:val="0"/>
              <w:spacing w:before="0" w:beforeAutospacing="0" w:after="0" w:afterAutospacing="0"/>
              <w:ind w:left="0" w:leftChars="0" w:right="0" w:firstLine="0" w:firstLineChars="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沟内夯填1：9水泥尾砂</w:t>
            </w:r>
          </w:p>
          <w:p w14:paraId="40AF0EC6">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2、尾砂滩内挖取</w:t>
            </w:r>
          </w:p>
          <w:p w14:paraId="3B1D7FF9">
            <w:pPr>
              <w:keepNext w:val="0"/>
              <w:keepLines w:val="0"/>
              <w:widowControl/>
              <w:numPr>
                <w:ilvl w:val="0"/>
                <w:numId w:val="0"/>
              </w:numPr>
              <w:suppressLineNumbers w:val="0"/>
              <w:spacing w:before="0" w:beforeAutospacing="0" w:after="0" w:afterAutospacing="0"/>
              <w:ind w:left="0" w:right="0" w:rightChars="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3、压实系数符合设计及规范要求</w:t>
            </w:r>
          </w:p>
        </w:tc>
        <w:tc>
          <w:tcPr>
            <w:tcW w:w="750" w:type="dxa"/>
            <w:shd w:val="clear" w:color="auto" w:fill="auto"/>
            <w:noWrap w:val="0"/>
            <w:vAlign w:val="center"/>
          </w:tcPr>
          <w:p w14:paraId="1C66889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4719EC6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945</w:t>
            </w:r>
          </w:p>
        </w:tc>
        <w:tc>
          <w:tcPr>
            <w:tcW w:w="1395" w:type="dxa"/>
            <w:shd w:val="clear" w:color="auto" w:fill="auto"/>
            <w:noWrap w:val="0"/>
            <w:vAlign w:val="center"/>
          </w:tcPr>
          <w:p w14:paraId="786943D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i w:val="0"/>
                <w:iCs w:val="0"/>
                <w:color w:val="auto"/>
                <w:kern w:val="0"/>
                <w:sz w:val="21"/>
                <w:szCs w:val="21"/>
                <w:highlight w:val="none"/>
                <w:u w:val="none"/>
                <w:lang w:val="en-US" w:eastAsia="zh-CN" w:bidi="ar"/>
              </w:rPr>
              <w:t>1</w:t>
            </w:r>
            <w:r>
              <w:rPr>
                <w:rFonts w:hint="eastAsia" w:ascii="仿宋" w:hAnsi="仿宋" w:eastAsia="仿宋" w:cs="仿宋"/>
                <w:i w:val="0"/>
                <w:iCs w:val="0"/>
                <w:color w:val="auto"/>
                <w:kern w:val="0"/>
                <w:sz w:val="21"/>
                <w:szCs w:val="21"/>
                <w:highlight w:val="none"/>
                <w:u w:val="none"/>
                <w:lang w:val="en-US" w:eastAsia="zh-CN" w:bidi="ar"/>
              </w:rPr>
              <w:t>0.00</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color w:val="auto"/>
                <w:sz w:val="21"/>
                <w:szCs w:val="21"/>
                <w:highlight w:val="none"/>
                <w:lang w:val="en-US" w:eastAsia="zh-CN"/>
              </w:rPr>
              <w:t>m</w:t>
            </w:r>
            <w:r>
              <w:rPr>
                <w:rFonts w:hint="eastAsia" w:ascii="仿宋" w:hAnsi="仿宋" w:eastAsia="仿宋" w:cs="仿宋"/>
                <w:color w:val="auto"/>
                <w:sz w:val="21"/>
                <w:szCs w:val="21"/>
                <w:highlight w:val="none"/>
                <w:vertAlign w:val="superscript"/>
                <w:lang w:val="en-US" w:eastAsia="zh-CN"/>
              </w:rPr>
              <w:t>3</w:t>
            </w:r>
          </w:p>
        </w:tc>
        <w:tc>
          <w:tcPr>
            <w:tcW w:w="1350" w:type="dxa"/>
            <w:shd w:val="clear" w:color="auto" w:fill="auto"/>
            <w:noWrap w:val="0"/>
            <w:vAlign w:val="center"/>
          </w:tcPr>
          <w:p w14:paraId="12D67D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2C6B82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3731FE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p>
        </w:tc>
      </w:tr>
      <w:tr w14:paraId="2672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702" w:type="dxa"/>
            <w:shd w:val="clear" w:color="auto" w:fill="auto"/>
            <w:noWrap w:val="0"/>
            <w:vAlign w:val="center"/>
          </w:tcPr>
          <w:p w14:paraId="03231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10</w:t>
            </w:r>
          </w:p>
        </w:tc>
        <w:tc>
          <w:tcPr>
            <w:tcW w:w="1321" w:type="dxa"/>
            <w:shd w:val="clear" w:color="auto" w:fill="auto"/>
            <w:noWrap w:val="0"/>
            <w:vAlign w:val="center"/>
          </w:tcPr>
          <w:p w14:paraId="774E526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挖掘机及压路机</w:t>
            </w:r>
          </w:p>
        </w:tc>
        <w:tc>
          <w:tcPr>
            <w:tcW w:w="1245" w:type="dxa"/>
            <w:shd w:val="clear" w:color="auto" w:fill="auto"/>
            <w:noWrap w:val="0"/>
            <w:vAlign w:val="center"/>
          </w:tcPr>
          <w:p w14:paraId="3195541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PC210型履带式、20T振动式</w:t>
            </w:r>
          </w:p>
        </w:tc>
        <w:tc>
          <w:tcPr>
            <w:tcW w:w="3705" w:type="dxa"/>
            <w:shd w:val="clear" w:color="auto" w:fill="auto"/>
            <w:noWrap w:val="0"/>
            <w:vAlign w:val="center"/>
          </w:tcPr>
          <w:p w14:paraId="6B5B17B5">
            <w:pPr>
              <w:keepNext w:val="0"/>
              <w:keepLines w:val="0"/>
              <w:widowControl/>
              <w:numPr>
                <w:ilvl w:val="0"/>
                <w:numId w:val="0"/>
              </w:numPr>
              <w:suppressLineNumbers w:val="0"/>
              <w:spacing w:before="0" w:beforeAutospacing="0" w:after="0" w:afterAutospacing="0"/>
              <w:ind w:left="0" w:right="0"/>
              <w:jc w:val="both"/>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1、地面或道路矿渣、石渣或石子、水稳层整平、碾压；</w:t>
            </w:r>
          </w:p>
          <w:p w14:paraId="6DC01523">
            <w:pPr>
              <w:keepNext w:val="0"/>
              <w:keepLines w:val="0"/>
              <w:widowControl/>
              <w:numPr>
                <w:ilvl w:val="0"/>
                <w:numId w:val="0"/>
              </w:numPr>
              <w:suppressLineNumbers w:val="0"/>
              <w:spacing w:before="0" w:beforeAutospacing="0" w:after="0" w:afterAutospacing="0"/>
              <w:ind w:left="0" w:right="0"/>
              <w:jc w:val="both"/>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2、挖掘机铺设矿渣、石渣或石子、水稳层，整平；</w:t>
            </w:r>
          </w:p>
          <w:p w14:paraId="4BE594E4">
            <w:pPr>
              <w:keepNext w:val="0"/>
              <w:keepLines w:val="0"/>
              <w:widowControl/>
              <w:numPr>
                <w:ilvl w:val="0"/>
                <w:numId w:val="0"/>
              </w:numPr>
              <w:suppressLineNumbers w:val="0"/>
              <w:spacing w:before="0" w:beforeAutospacing="0" w:after="0" w:afterAutospacing="0"/>
              <w:ind w:left="0" w:leftChars="0" w:right="0" w:rightChars="0" w:firstLine="0" w:firstLineChars="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3、压路面碾压：压实系数0.9以上，平整度达设计规范要求。</w:t>
            </w:r>
          </w:p>
        </w:tc>
        <w:tc>
          <w:tcPr>
            <w:tcW w:w="750" w:type="dxa"/>
            <w:shd w:val="clear" w:color="auto" w:fill="auto"/>
            <w:noWrap w:val="0"/>
            <w:vAlign w:val="center"/>
          </w:tcPr>
          <w:p w14:paraId="10DE5BA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5C09190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2550</w:t>
            </w:r>
          </w:p>
        </w:tc>
        <w:tc>
          <w:tcPr>
            <w:tcW w:w="1395" w:type="dxa"/>
            <w:shd w:val="clear" w:color="auto" w:fill="auto"/>
            <w:noWrap w:val="0"/>
            <w:vAlign w:val="center"/>
          </w:tcPr>
          <w:p w14:paraId="0687DB9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2.51</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color w:val="auto"/>
                <w:sz w:val="21"/>
                <w:szCs w:val="21"/>
                <w:highlight w:val="none"/>
                <w:lang w:val="en-US" w:eastAsia="zh-CN"/>
              </w:rPr>
              <w:t>m</w:t>
            </w:r>
            <w:r>
              <w:rPr>
                <w:rFonts w:hint="eastAsia" w:ascii="仿宋" w:hAnsi="仿宋" w:eastAsia="仿宋" w:cs="仿宋"/>
                <w:color w:val="auto"/>
                <w:sz w:val="21"/>
                <w:szCs w:val="21"/>
                <w:highlight w:val="none"/>
                <w:vertAlign w:val="superscript"/>
                <w:lang w:val="en-US" w:eastAsia="zh-CN"/>
              </w:rPr>
              <w:t>3</w:t>
            </w:r>
          </w:p>
        </w:tc>
        <w:tc>
          <w:tcPr>
            <w:tcW w:w="1350" w:type="dxa"/>
            <w:shd w:val="clear" w:color="auto" w:fill="auto"/>
            <w:noWrap w:val="0"/>
            <w:vAlign w:val="center"/>
          </w:tcPr>
          <w:p w14:paraId="0F5F17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6641FB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1F0208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p>
        </w:tc>
      </w:tr>
      <w:tr w14:paraId="2C44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 w:hRule="atLeast"/>
          <w:jc w:val="center"/>
        </w:trPr>
        <w:tc>
          <w:tcPr>
            <w:tcW w:w="702" w:type="dxa"/>
            <w:shd w:val="clear" w:color="auto" w:fill="auto"/>
            <w:noWrap w:val="0"/>
            <w:vAlign w:val="center"/>
          </w:tcPr>
          <w:p w14:paraId="549415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11</w:t>
            </w:r>
          </w:p>
        </w:tc>
        <w:tc>
          <w:tcPr>
            <w:tcW w:w="1321" w:type="dxa"/>
            <w:shd w:val="clear" w:color="auto" w:fill="auto"/>
            <w:noWrap w:val="0"/>
            <w:vAlign w:val="center"/>
          </w:tcPr>
          <w:p w14:paraId="0B43438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挖掘机及压路机</w:t>
            </w:r>
          </w:p>
        </w:tc>
        <w:tc>
          <w:tcPr>
            <w:tcW w:w="1245" w:type="dxa"/>
            <w:shd w:val="clear" w:color="auto" w:fill="auto"/>
            <w:noWrap w:val="0"/>
            <w:vAlign w:val="center"/>
          </w:tcPr>
          <w:p w14:paraId="5367393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PC210型履带式、20T振动式</w:t>
            </w:r>
          </w:p>
        </w:tc>
        <w:tc>
          <w:tcPr>
            <w:tcW w:w="3705" w:type="dxa"/>
            <w:shd w:val="clear" w:color="auto" w:fill="auto"/>
            <w:noWrap w:val="0"/>
            <w:vAlign w:val="center"/>
          </w:tcPr>
          <w:p w14:paraId="4CEA53F4">
            <w:pPr>
              <w:keepNext w:val="0"/>
              <w:keepLines w:val="0"/>
              <w:widowControl/>
              <w:numPr>
                <w:ilvl w:val="0"/>
                <w:numId w:val="0"/>
              </w:numPr>
              <w:suppressLineNumbers w:val="0"/>
              <w:spacing w:before="0" w:beforeAutospacing="0" w:after="0" w:afterAutospacing="0"/>
              <w:ind w:left="0" w:right="0" w:rightChars="0"/>
              <w:jc w:val="both"/>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1、种植土回（换）填</w:t>
            </w:r>
          </w:p>
          <w:p w14:paraId="0BB1C9BA">
            <w:pPr>
              <w:keepNext w:val="0"/>
              <w:keepLines w:val="0"/>
              <w:widowControl/>
              <w:numPr>
                <w:ilvl w:val="0"/>
                <w:numId w:val="0"/>
              </w:numPr>
              <w:suppressLineNumbers w:val="0"/>
              <w:spacing w:before="0" w:beforeAutospacing="0" w:after="0" w:afterAutospacing="0"/>
              <w:ind w:left="0" w:right="0" w:rightChars="0"/>
              <w:jc w:val="both"/>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2、取土运距：5km</w:t>
            </w:r>
          </w:p>
          <w:p w14:paraId="5E98F9D2">
            <w:pPr>
              <w:keepNext w:val="0"/>
              <w:keepLines w:val="0"/>
              <w:widowControl/>
              <w:numPr>
                <w:ilvl w:val="0"/>
                <w:numId w:val="0"/>
              </w:numPr>
              <w:suppressLineNumbers w:val="0"/>
              <w:spacing w:before="0" w:beforeAutospacing="0" w:after="0" w:afterAutospacing="0"/>
              <w:ind w:left="0" w:leftChars="0" w:right="0" w:rightChars="0" w:firstLine="0" w:firstLineChars="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3、回填厚度：50cm，压路机碾压，碾压6遍，压实系数符合设计要求。</w:t>
            </w:r>
          </w:p>
        </w:tc>
        <w:tc>
          <w:tcPr>
            <w:tcW w:w="750" w:type="dxa"/>
            <w:shd w:val="clear" w:color="auto" w:fill="auto"/>
            <w:noWrap w:val="0"/>
            <w:vAlign w:val="center"/>
          </w:tcPr>
          <w:p w14:paraId="0923F16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79B0802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25500</w:t>
            </w:r>
          </w:p>
        </w:tc>
        <w:tc>
          <w:tcPr>
            <w:tcW w:w="1395" w:type="dxa"/>
            <w:shd w:val="clear" w:color="auto" w:fill="auto"/>
            <w:noWrap w:val="0"/>
            <w:vAlign w:val="center"/>
          </w:tcPr>
          <w:p w14:paraId="6F8E32A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bookmarkStart w:id="2" w:name="_GoBack"/>
            <w:r>
              <w:rPr>
                <w:rFonts w:hint="default" w:ascii="仿宋" w:hAnsi="仿宋" w:eastAsia="仿宋" w:cs="仿宋"/>
                <w:i w:val="0"/>
                <w:iCs w:val="0"/>
                <w:color w:val="auto"/>
                <w:kern w:val="0"/>
                <w:sz w:val="21"/>
                <w:szCs w:val="21"/>
                <w:highlight w:val="none"/>
                <w:u w:val="none"/>
                <w:lang w:val="en-US" w:eastAsia="zh-CN" w:bidi="ar"/>
              </w:rPr>
              <w:t>8</w:t>
            </w:r>
            <w:r>
              <w:rPr>
                <w:rFonts w:hint="eastAsia" w:ascii="仿宋" w:hAnsi="仿宋" w:eastAsia="仿宋" w:cs="仿宋"/>
                <w:i w:val="0"/>
                <w:iCs w:val="0"/>
                <w:color w:val="auto"/>
                <w:kern w:val="0"/>
                <w:sz w:val="21"/>
                <w:szCs w:val="21"/>
                <w:highlight w:val="none"/>
                <w:u w:val="none"/>
                <w:lang w:val="en-US" w:eastAsia="zh-CN" w:bidi="ar"/>
              </w:rPr>
              <w:t>.00</w:t>
            </w:r>
            <w:bookmarkEnd w:id="2"/>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i w:val="0"/>
                <w:iCs w:val="0"/>
                <w:color w:val="auto"/>
                <w:kern w:val="0"/>
                <w:sz w:val="21"/>
                <w:szCs w:val="21"/>
                <w:highlight w:val="none"/>
                <w:u w:val="none"/>
                <w:lang w:val="en-US" w:eastAsia="zh-CN" w:bidi="ar"/>
              </w:rPr>
              <w:t>/m</w:t>
            </w:r>
            <w:r>
              <w:rPr>
                <w:rFonts w:hint="eastAsia" w:ascii="仿宋" w:hAnsi="仿宋" w:eastAsia="仿宋" w:cs="仿宋"/>
                <w:i w:val="0"/>
                <w:iCs w:val="0"/>
                <w:color w:val="auto"/>
                <w:kern w:val="0"/>
                <w:sz w:val="21"/>
                <w:szCs w:val="21"/>
                <w:highlight w:val="none"/>
                <w:u w:val="none"/>
                <w:vertAlign w:val="superscript"/>
                <w:lang w:val="en-US" w:eastAsia="zh-CN" w:bidi="ar"/>
              </w:rPr>
              <w:t>3</w:t>
            </w:r>
          </w:p>
        </w:tc>
        <w:tc>
          <w:tcPr>
            <w:tcW w:w="1350" w:type="dxa"/>
            <w:shd w:val="clear" w:color="auto" w:fill="auto"/>
            <w:noWrap w:val="0"/>
            <w:vAlign w:val="center"/>
          </w:tcPr>
          <w:p w14:paraId="7FB4C7A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5AEC5E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1EEF4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p>
        </w:tc>
      </w:tr>
      <w:tr w14:paraId="1222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723" w:type="dxa"/>
            <w:gridSpan w:val="5"/>
            <w:noWrap w:val="0"/>
            <w:vAlign w:val="center"/>
          </w:tcPr>
          <w:p w14:paraId="38EB15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445" w:type="dxa"/>
            <w:gridSpan w:val="2"/>
            <w:shd w:val="clear" w:color="auto" w:fill="auto"/>
            <w:noWrap w:val="0"/>
            <w:vAlign w:val="center"/>
          </w:tcPr>
          <w:p w14:paraId="3497B649">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1304462.31元</w:t>
            </w:r>
          </w:p>
        </w:tc>
        <w:tc>
          <w:tcPr>
            <w:tcW w:w="1350" w:type="dxa"/>
            <w:noWrap w:val="0"/>
            <w:vAlign w:val="center"/>
          </w:tcPr>
          <w:p w14:paraId="36EBB2FD">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报价合计</w:t>
            </w:r>
          </w:p>
        </w:tc>
        <w:tc>
          <w:tcPr>
            <w:tcW w:w="1530" w:type="dxa"/>
            <w:noWrap w:val="0"/>
            <w:vAlign w:val="center"/>
          </w:tcPr>
          <w:p w14:paraId="4FC74A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691" w:type="dxa"/>
            <w:noWrap w:val="0"/>
            <w:vAlign w:val="center"/>
          </w:tcPr>
          <w:p w14:paraId="5FE0C9DE">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385C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8E40F0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2BE27424">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65A0B2DA">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全费用单价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BCC8287">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3、由成交人自行解决弃土点，运距最大量不超业主确认运距，距离即5km。（若成交人因未能提供倒土点，而影响询比采购单位施工等情况的发生，询比采购单位有权利对成交人进行经济处罚。）</w:t>
            </w:r>
          </w:p>
          <w:p w14:paraId="77C805DE">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D4BF675">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17321994">
      <w:pPr>
        <w:spacing w:line="240" w:lineRule="auto"/>
        <w:rPr>
          <w:rFonts w:hint="eastAsia" w:ascii="仿宋" w:hAnsi="仿宋" w:eastAsia="仿宋" w:cs="仿宋"/>
          <w:b/>
          <w:bCs/>
          <w:color w:val="FF0000"/>
          <w:sz w:val="24"/>
          <w:szCs w:val="24"/>
          <w:u w:val="thick"/>
          <w:lang w:val="en-US" w:eastAsia="zh-CN" w:bidi="ar"/>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498D058A">
      <w:pPr>
        <w:jc w:val="center"/>
        <w:rPr>
          <w:rFonts w:hint="eastAsia" w:ascii="仿宋" w:hAnsi="仿宋" w:eastAsia="仿宋" w:cs="仿宋"/>
          <w:b/>
          <w:bCs/>
          <w:color w:val="FF0000"/>
          <w:sz w:val="24"/>
          <w:szCs w:val="24"/>
          <w:u w:val="thick"/>
          <w:lang w:val="en-US" w:eastAsia="zh-CN" w:bidi="ar"/>
        </w:rPr>
      </w:pPr>
    </w:p>
    <w:p w14:paraId="02FD803F">
      <w:pPr>
        <w:jc w:val="center"/>
        <w:rPr>
          <w:rFonts w:hint="eastAsia" w:ascii="仿宋" w:hAnsi="仿宋" w:eastAsia="仿宋" w:cs="仿宋"/>
          <w:b/>
          <w:bCs/>
          <w:color w:val="FF0000"/>
          <w:sz w:val="24"/>
          <w:szCs w:val="24"/>
          <w:u w:val="thick"/>
          <w:lang w:val="en-US" w:eastAsia="zh-CN" w:bidi="ar"/>
        </w:rPr>
      </w:pPr>
    </w:p>
    <w:p w14:paraId="2A4E207D">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安徽铜冠池州资源有限公司黄金庵尾矿库闭库销号工程--土方作业类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机械计时</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（2）</w:t>
      </w:r>
      <w:r>
        <w:rPr>
          <w:rFonts w:hint="eastAsia" w:ascii="仿宋" w:hAnsi="仿宋" w:eastAsia="仿宋" w:cs="仿宋"/>
          <w:b/>
          <w:bCs/>
          <w:sz w:val="28"/>
          <w:szCs w:val="28"/>
          <w:lang w:val="en-US" w:eastAsia="zh-CN" w:bidi="ar"/>
        </w:rPr>
        <w:t xml:space="preserve">    </w:t>
      </w:r>
    </w:p>
    <w:p w14:paraId="59658D44">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050</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695"/>
        <w:gridCol w:w="2745"/>
        <w:gridCol w:w="1005"/>
        <w:gridCol w:w="1620"/>
        <w:gridCol w:w="1455"/>
        <w:gridCol w:w="2334"/>
        <w:gridCol w:w="1691"/>
      </w:tblGrid>
      <w:tr w14:paraId="483C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exact"/>
          <w:jc w:val="center"/>
        </w:trPr>
        <w:tc>
          <w:tcPr>
            <w:tcW w:w="786" w:type="dxa"/>
            <w:noWrap w:val="0"/>
            <w:vAlign w:val="center"/>
          </w:tcPr>
          <w:p w14:paraId="4116848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28C9F88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695" w:type="dxa"/>
            <w:noWrap w:val="0"/>
            <w:vAlign w:val="center"/>
          </w:tcPr>
          <w:p w14:paraId="26362C3F">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745" w:type="dxa"/>
            <w:noWrap w:val="0"/>
            <w:vAlign w:val="center"/>
          </w:tcPr>
          <w:p w14:paraId="56D4D4E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518886C9">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6D116E7C">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7B6CD27E">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6039A7E1">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7B79F7C1">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4B901A9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114A2C2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23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786" w:type="dxa"/>
            <w:shd w:val="clear" w:color="auto" w:fill="auto"/>
            <w:noWrap w:val="0"/>
            <w:vAlign w:val="center"/>
          </w:tcPr>
          <w:p w14:paraId="652A773D">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bookmarkStart w:id="0" w:name="OLE_LINK1" w:colFirst="5" w:colLast="5"/>
            <w:bookmarkStart w:id="1" w:name="OLE_LINK2" w:colFirst="6" w:colLast="6"/>
            <w:r>
              <w:rPr>
                <w:rFonts w:hint="eastAsia" w:ascii="仿宋" w:hAnsi="仿宋" w:eastAsia="仿宋" w:cs="仿宋"/>
                <w:b w:val="0"/>
                <w:bCs/>
                <w:sz w:val="24"/>
                <w:szCs w:val="24"/>
                <w:lang w:val="en-US" w:eastAsia="zh-CN"/>
              </w:rPr>
              <w:t>1</w:t>
            </w:r>
          </w:p>
        </w:tc>
        <w:tc>
          <w:tcPr>
            <w:tcW w:w="1545" w:type="dxa"/>
            <w:shd w:val="clear" w:color="auto" w:fill="auto"/>
            <w:noWrap w:val="0"/>
            <w:vAlign w:val="center"/>
          </w:tcPr>
          <w:p w14:paraId="2B1347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sz w:val="21"/>
                <w:szCs w:val="21"/>
                <w:u w:val="none"/>
                <w:lang w:eastAsia="zh-CN"/>
              </w:rPr>
              <w:t>挖掘机</w:t>
            </w:r>
          </w:p>
        </w:tc>
        <w:tc>
          <w:tcPr>
            <w:tcW w:w="1695" w:type="dxa"/>
            <w:shd w:val="clear" w:color="auto" w:fill="auto"/>
            <w:noWrap w:val="0"/>
            <w:vAlign w:val="center"/>
          </w:tcPr>
          <w:p w14:paraId="7739F5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90型及以下</w:t>
            </w:r>
            <w:r>
              <w:rPr>
                <w:rFonts w:hint="eastAsia" w:ascii="仿宋" w:hAnsi="仿宋" w:eastAsia="仿宋" w:cs="仿宋"/>
                <w:b w:val="0"/>
                <w:bCs w:val="0"/>
                <w:color w:val="auto"/>
                <w:kern w:val="2"/>
                <w:sz w:val="21"/>
                <w:szCs w:val="21"/>
                <w:highlight w:val="none"/>
                <w:lang w:val="en-US" w:eastAsia="zh-CN" w:bidi="ar-SA"/>
              </w:rPr>
              <w:t>履带式</w:t>
            </w:r>
            <w:r>
              <w:rPr>
                <w:rFonts w:hint="eastAsia" w:ascii="仿宋" w:hAnsi="仿宋" w:eastAsia="仿宋" w:cs="仿宋"/>
                <w:b w:val="0"/>
                <w:bCs w:val="0"/>
                <w:i w:val="0"/>
                <w:color w:val="auto"/>
                <w:sz w:val="21"/>
                <w:szCs w:val="21"/>
                <w:u w:val="none"/>
                <w:lang w:eastAsia="zh-CN"/>
              </w:rPr>
              <w:t>挖掘机</w:t>
            </w:r>
          </w:p>
        </w:tc>
        <w:tc>
          <w:tcPr>
            <w:tcW w:w="2745" w:type="dxa"/>
            <w:shd w:val="clear" w:color="auto" w:fill="auto"/>
            <w:noWrap w:val="0"/>
            <w:vAlign w:val="center"/>
          </w:tcPr>
          <w:p w14:paraId="4A8D766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1.滩面修整及应急道路等零星工作</w:t>
            </w:r>
          </w:p>
        </w:tc>
        <w:tc>
          <w:tcPr>
            <w:tcW w:w="1005" w:type="dxa"/>
            <w:shd w:val="clear" w:color="auto" w:fill="auto"/>
            <w:noWrap w:val="0"/>
            <w:vAlign w:val="center"/>
          </w:tcPr>
          <w:p w14:paraId="1674E5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val="0"/>
                <w:bCs/>
                <w:sz w:val="21"/>
                <w:szCs w:val="21"/>
                <w:lang w:val="en-US" w:eastAsia="zh-CN"/>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5FB2D9BC">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sz w:val="21"/>
                <w:szCs w:val="21"/>
                <w:lang w:val="en-US" w:eastAsia="zh-CN"/>
              </w:rPr>
              <w:t>120元/小时</w:t>
            </w:r>
          </w:p>
        </w:tc>
        <w:tc>
          <w:tcPr>
            <w:tcW w:w="1455" w:type="dxa"/>
            <w:vMerge w:val="restart"/>
            <w:shd w:val="clear" w:color="auto" w:fill="auto"/>
            <w:noWrap w:val="0"/>
            <w:vAlign w:val="center"/>
          </w:tcPr>
          <w:p w14:paraId="6ECBAB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73973C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334F42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207F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86" w:type="dxa"/>
            <w:shd w:val="clear" w:color="auto" w:fill="auto"/>
            <w:noWrap w:val="0"/>
            <w:vAlign w:val="center"/>
          </w:tcPr>
          <w:p w14:paraId="1BB32632">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w:t>
            </w:r>
          </w:p>
        </w:tc>
        <w:tc>
          <w:tcPr>
            <w:tcW w:w="1545" w:type="dxa"/>
            <w:shd w:val="clear" w:color="auto" w:fill="auto"/>
            <w:noWrap w:val="0"/>
            <w:vAlign w:val="center"/>
          </w:tcPr>
          <w:p w14:paraId="263D8D4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sz w:val="21"/>
                <w:szCs w:val="21"/>
                <w:u w:val="none"/>
                <w:lang w:eastAsia="zh-CN"/>
              </w:rPr>
              <w:t>挖掘机</w:t>
            </w:r>
          </w:p>
        </w:tc>
        <w:tc>
          <w:tcPr>
            <w:tcW w:w="1695" w:type="dxa"/>
            <w:shd w:val="clear" w:color="auto" w:fill="auto"/>
            <w:noWrap w:val="0"/>
            <w:vAlign w:val="center"/>
          </w:tcPr>
          <w:p w14:paraId="4BE136C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210-230型</w:t>
            </w:r>
            <w:r>
              <w:rPr>
                <w:rFonts w:hint="eastAsia" w:ascii="仿宋" w:hAnsi="仿宋" w:eastAsia="仿宋" w:cs="仿宋"/>
                <w:b w:val="0"/>
                <w:bCs w:val="0"/>
                <w:color w:val="auto"/>
                <w:kern w:val="2"/>
                <w:sz w:val="21"/>
                <w:szCs w:val="21"/>
                <w:highlight w:val="none"/>
                <w:lang w:val="en-US" w:eastAsia="zh-CN" w:bidi="ar-SA"/>
              </w:rPr>
              <w:t>履带式</w:t>
            </w:r>
            <w:r>
              <w:rPr>
                <w:rFonts w:hint="eastAsia" w:ascii="仿宋" w:hAnsi="仿宋" w:eastAsia="仿宋" w:cs="仿宋"/>
                <w:b w:val="0"/>
                <w:bCs w:val="0"/>
                <w:i w:val="0"/>
                <w:color w:val="auto"/>
                <w:sz w:val="21"/>
                <w:szCs w:val="21"/>
                <w:u w:val="none"/>
                <w:lang w:eastAsia="zh-CN"/>
              </w:rPr>
              <w:t>挖掘机</w:t>
            </w:r>
          </w:p>
        </w:tc>
        <w:tc>
          <w:tcPr>
            <w:tcW w:w="2745" w:type="dxa"/>
            <w:shd w:val="clear" w:color="auto" w:fill="auto"/>
            <w:noWrap w:val="0"/>
            <w:vAlign w:val="center"/>
          </w:tcPr>
          <w:p w14:paraId="39FE572E">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1.库区截、排水沟及排洪系统封堵及其他零星工作</w:t>
            </w:r>
          </w:p>
        </w:tc>
        <w:tc>
          <w:tcPr>
            <w:tcW w:w="1005" w:type="dxa"/>
            <w:shd w:val="clear" w:color="auto" w:fill="auto"/>
            <w:noWrap w:val="0"/>
            <w:vAlign w:val="center"/>
          </w:tcPr>
          <w:p w14:paraId="4F2A61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val="0"/>
                <w:bCs/>
                <w:sz w:val="21"/>
                <w:szCs w:val="21"/>
                <w:lang w:val="en-US" w:eastAsia="zh-CN"/>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6DCCB605">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sz w:val="21"/>
                <w:szCs w:val="21"/>
                <w:lang w:val="en-US" w:eastAsia="zh-CN"/>
              </w:rPr>
              <w:t>225元/小时</w:t>
            </w:r>
          </w:p>
        </w:tc>
        <w:tc>
          <w:tcPr>
            <w:tcW w:w="1455" w:type="dxa"/>
            <w:vMerge w:val="continue"/>
            <w:shd w:val="clear" w:color="auto" w:fill="auto"/>
            <w:noWrap w:val="0"/>
            <w:vAlign w:val="center"/>
          </w:tcPr>
          <w:p w14:paraId="6CA56B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131753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3D4ED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45A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786" w:type="dxa"/>
            <w:shd w:val="clear" w:color="auto" w:fill="auto"/>
            <w:noWrap w:val="0"/>
            <w:vAlign w:val="center"/>
          </w:tcPr>
          <w:p w14:paraId="448468B8">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w:t>
            </w:r>
          </w:p>
        </w:tc>
        <w:tc>
          <w:tcPr>
            <w:tcW w:w="1545" w:type="dxa"/>
            <w:shd w:val="clear" w:color="auto" w:fill="auto"/>
            <w:noWrap w:val="0"/>
            <w:vAlign w:val="center"/>
          </w:tcPr>
          <w:p w14:paraId="24A8A3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kern w:val="2"/>
                <w:sz w:val="21"/>
                <w:szCs w:val="21"/>
                <w:lang w:val="en-US" w:eastAsia="zh-CN" w:bidi="ar-SA"/>
              </w:rPr>
              <w:t>捣机</w:t>
            </w:r>
          </w:p>
        </w:tc>
        <w:tc>
          <w:tcPr>
            <w:tcW w:w="1695" w:type="dxa"/>
            <w:shd w:val="clear" w:color="auto" w:fill="auto"/>
            <w:noWrap w:val="0"/>
            <w:vAlign w:val="center"/>
          </w:tcPr>
          <w:p w14:paraId="537BFE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90型及以下</w:t>
            </w:r>
            <w:r>
              <w:rPr>
                <w:rFonts w:hint="eastAsia" w:ascii="仿宋" w:hAnsi="仿宋" w:eastAsia="仿宋" w:cs="仿宋"/>
                <w:b w:val="0"/>
                <w:bCs w:val="0"/>
                <w:color w:val="auto"/>
                <w:kern w:val="2"/>
                <w:sz w:val="21"/>
                <w:szCs w:val="21"/>
                <w:highlight w:val="none"/>
                <w:lang w:val="en-US" w:eastAsia="zh-CN" w:bidi="ar-SA"/>
              </w:rPr>
              <w:t>履带式</w:t>
            </w:r>
            <w:r>
              <w:rPr>
                <w:rFonts w:hint="eastAsia" w:ascii="仿宋" w:hAnsi="仿宋" w:eastAsia="仿宋" w:cs="仿宋"/>
                <w:b w:val="0"/>
                <w:bCs w:val="0"/>
                <w:i w:val="0"/>
                <w:color w:val="auto"/>
                <w:sz w:val="21"/>
                <w:szCs w:val="21"/>
                <w:u w:val="none"/>
                <w:lang w:eastAsia="zh-CN"/>
              </w:rPr>
              <w:t>挖掘机</w:t>
            </w:r>
          </w:p>
        </w:tc>
        <w:tc>
          <w:tcPr>
            <w:tcW w:w="2745" w:type="dxa"/>
            <w:shd w:val="clear" w:color="auto" w:fill="auto"/>
            <w:noWrap w:val="0"/>
            <w:vAlign w:val="center"/>
          </w:tcPr>
          <w:p w14:paraId="5E70A0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1.拆除等零星工作</w:t>
            </w:r>
          </w:p>
        </w:tc>
        <w:tc>
          <w:tcPr>
            <w:tcW w:w="1005" w:type="dxa"/>
            <w:shd w:val="clear" w:color="auto" w:fill="auto"/>
            <w:noWrap w:val="0"/>
            <w:vAlign w:val="center"/>
          </w:tcPr>
          <w:p w14:paraId="0DFFB9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val="0"/>
                <w:bCs/>
                <w:sz w:val="21"/>
                <w:szCs w:val="21"/>
                <w:lang w:val="en-US" w:eastAsia="zh-CN"/>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21493FC5">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sz w:val="21"/>
                <w:szCs w:val="21"/>
                <w:lang w:val="en-US" w:eastAsia="zh-CN"/>
              </w:rPr>
              <w:t>200元/小时</w:t>
            </w:r>
          </w:p>
        </w:tc>
        <w:tc>
          <w:tcPr>
            <w:tcW w:w="1455" w:type="dxa"/>
            <w:vMerge w:val="continue"/>
            <w:shd w:val="clear" w:color="auto" w:fill="auto"/>
            <w:noWrap w:val="0"/>
            <w:vAlign w:val="center"/>
          </w:tcPr>
          <w:p w14:paraId="20B88C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CFD1F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38AF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766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786" w:type="dxa"/>
            <w:shd w:val="clear" w:color="auto" w:fill="auto"/>
            <w:noWrap w:val="0"/>
            <w:vAlign w:val="center"/>
          </w:tcPr>
          <w:p w14:paraId="50B10666">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w:t>
            </w:r>
          </w:p>
        </w:tc>
        <w:tc>
          <w:tcPr>
            <w:tcW w:w="1545" w:type="dxa"/>
            <w:shd w:val="clear" w:color="auto" w:fill="auto"/>
            <w:noWrap w:val="0"/>
            <w:vAlign w:val="center"/>
          </w:tcPr>
          <w:p w14:paraId="577B52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压路机（振动）</w:t>
            </w:r>
          </w:p>
        </w:tc>
        <w:tc>
          <w:tcPr>
            <w:tcW w:w="1695" w:type="dxa"/>
            <w:shd w:val="clear" w:color="auto" w:fill="auto"/>
            <w:noWrap w:val="0"/>
            <w:vAlign w:val="center"/>
          </w:tcPr>
          <w:p w14:paraId="26B197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18T-20T</w:t>
            </w:r>
          </w:p>
        </w:tc>
        <w:tc>
          <w:tcPr>
            <w:tcW w:w="2745" w:type="dxa"/>
            <w:shd w:val="clear" w:color="auto" w:fill="auto"/>
            <w:noWrap w:val="0"/>
            <w:vAlign w:val="center"/>
          </w:tcPr>
          <w:p w14:paraId="71DC293C">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1.道路路床碾压</w:t>
            </w:r>
          </w:p>
        </w:tc>
        <w:tc>
          <w:tcPr>
            <w:tcW w:w="1005" w:type="dxa"/>
            <w:shd w:val="clear" w:color="auto" w:fill="auto"/>
            <w:noWrap w:val="0"/>
            <w:vAlign w:val="center"/>
          </w:tcPr>
          <w:p w14:paraId="5B6078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sz w:val="21"/>
                <w:szCs w:val="21"/>
                <w:lang w:val="en-US" w:eastAsia="zh-CN"/>
              </w:rPr>
            </w:pPr>
            <w:r>
              <w:rPr>
                <w:rFonts w:hint="eastAsia" w:ascii="仿宋" w:hAnsi="仿宋" w:eastAsia="仿宋" w:cs="仿宋"/>
                <w:kern w:val="2"/>
                <w:sz w:val="21"/>
                <w:szCs w:val="21"/>
                <w:highlight w:val="none"/>
                <w:lang w:val="en-US" w:eastAsia="zh-CN" w:bidi="ar-SA"/>
              </w:rPr>
              <w:t>台班</w:t>
            </w:r>
          </w:p>
        </w:tc>
        <w:tc>
          <w:tcPr>
            <w:tcW w:w="1620" w:type="dxa"/>
            <w:shd w:val="clear" w:color="auto" w:fill="auto"/>
            <w:noWrap w:val="0"/>
            <w:vAlign w:val="center"/>
          </w:tcPr>
          <w:p w14:paraId="1829629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lang w:val="en-US" w:eastAsia="zh-CN"/>
              </w:rPr>
              <w:t>1100元/台班</w:t>
            </w:r>
          </w:p>
        </w:tc>
        <w:tc>
          <w:tcPr>
            <w:tcW w:w="1455" w:type="dxa"/>
            <w:vMerge w:val="continue"/>
            <w:shd w:val="clear" w:color="auto" w:fill="auto"/>
            <w:noWrap w:val="0"/>
            <w:vAlign w:val="center"/>
          </w:tcPr>
          <w:p w14:paraId="0F3814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14FE4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045E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1C39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786" w:type="dxa"/>
            <w:shd w:val="clear" w:color="auto" w:fill="auto"/>
            <w:noWrap w:val="0"/>
            <w:vAlign w:val="center"/>
          </w:tcPr>
          <w:p w14:paraId="1A62493B">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5</w:t>
            </w:r>
          </w:p>
        </w:tc>
        <w:tc>
          <w:tcPr>
            <w:tcW w:w="1545" w:type="dxa"/>
            <w:shd w:val="clear" w:color="auto" w:fill="auto"/>
            <w:noWrap w:val="0"/>
            <w:vAlign w:val="center"/>
          </w:tcPr>
          <w:p w14:paraId="1103B6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环保自卸汽车</w:t>
            </w:r>
          </w:p>
        </w:tc>
        <w:tc>
          <w:tcPr>
            <w:tcW w:w="1695" w:type="dxa"/>
            <w:shd w:val="clear" w:color="auto" w:fill="auto"/>
            <w:noWrap w:val="0"/>
            <w:vAlign w:val="center"/>
          </w:tcPr>
          <w:p w14:paraId="3682F6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斗容量22m</w:t>
            </w:r>
            <w:r>
              <w:rPr>
                <w:rFonts w:hint="eastAsia" w:ascii="仿宋" w:hAnsi="仿宋" w:eastAsia="仿宋" w:cs="仿宋"/>
                <w:b w:val="0"/>
                <w:bCs w:val="0"/>
                <w:i w:val="0"/>
                <w:color w:val="auto"/>
                <w:kern w:val="0"/>
                <w:sz w:val="21"/>
                <w:szCs w:val="21"/>
                <w:u w:val="none"/>
                <w:vertAlign w:val="superscript"/>
                <w:lang w:val="en-US" w:eastAsia="zh-CN" w:bidi="ar"/>
              </w:rPr>
              <w:t>3</w:t>
            </w:r>
          </w:p>
        </w:tc>
        <w:tc>
          <w:tcPr>
            <w:tcW w:w="2745" w:type="dxa"/>
            <w:shd w:val="clear" w:color="auto" w:fill="auto"/>
            <w:noWrap w:val="0"/>
            <w:vAlign w:val="center"/>
          </w:tcPr>
          <w:p w14:paraId="6AC181AA">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1.零星土方外运及内倒</w:t>
            </w:r>
          </w:p>
        </w:tc>
        <w:tc>
          <w:tcPr>
            <w:tcW w:w="1005" w:type="dxa"/>
            <w:shd w:val="clear" w:color="auto" w:fill="auto"/>
            <w:noWrap w:val="0"/>
            <w:vAlign w:val="center"/>
          </w:tcPr>
          <w:p w14:paraId="4E568C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sz w:val="21"/>
                <w:szCs w:val="21"/>
                <w:lang w:val="en-US" w:eastAsia="zh-CN"/>
              </w:rPr>
            </w:pPr>
            <w:r>
              <w:rPr>
                <w:rFonts w:hint="eastAsia" w:ascii="仿宋" w:hAnsi="仿宋" w:eastAsia="仿宋" w:cs="仿宋"/>
                <w:kern w:val="2"/>
                <w:sz w:val="21"/>
                <w:szCs w:val="21"/>
                <w:highlight w:val="none"/>
                <w:lang w:val="en-US" w:eastAsia="zh-CN" w:bidi="ar-SA"/>
              </w:rPr>
              <w:t>台班</w:t>
            </w:r>
          </w:p>
        </w:tc>
        <w:tc>
          <w:tcPr>
            <w:tcW w:w="1620" w:type="dxa"/>
            <w:shd w:val="clear" w:color="auto" w:fill="auto"/>
            <w:noWrap w:val="0"/>
            <w:vAlign w:val="center"/>
          </w:tcPr>
          <w:p w14:paraId="3F928BB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lang w:val="en-US" w:eastAsia="zh-CN"/>
              </w:rPr>
              <w:t>1500元/台班</w:t>
            </w:r>
          </w:p>
        </w:tc>
        <w:tc>
          <w:tcPr>
            <w:tcW w:w="1455" w:type="dxa"/>
            <w:vMerge w:val="continue"/>
            <w:shd w:val="clear" w:color="auto" w:fill="auto"/>
            <w:noWrap w:val="0"/>
            <w:vAlign w:val="center"/>
          </w:tcPr>
          <w:p w14:paraId="454F24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155853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1A2C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BDF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786" w:type="dxa"/>
            <w:shd w:val="clear" w:color="auto" w:fill="auto"/>
            <w:noWrap w:val="0"/>
            <w:vAlign w:val="center"/>
          </w:tcPr>
          <w:p w14:paraId="092D3DD3">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6</w:t>
            </w:r>
          </w:p>
        </w:tc>
        <w:tc>
          <w:tcPr>
            <w:tcW w:w="1545" w:type="dxa"/>
            <w:shd w:val="clear" w:color="auto" w:fill="auto"/>
            <w:noWrap w:val="0"/>
            <w:vAlign w:val="center"/>
          </w:tcPr>
          <w:p w14:paraId="23F3CD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val="0"/>
                <w:color w:val="auto"/>
                <w:kern w:val="2"/>
                <w:sz w:val="21"/>
                <w:szCs w:val="21"/>
                <w:lang w:val="en-US" w:eastAsia="zh-CN" w:bidi="ar-SA"/>
              </w:rPr>
            </w:pPr>
            <w:r>
              <w:rPr>
                <w:rFonts w:hint="eastAsia" w:ascii="仿宋" w:hAnsi="仿宋" w:eastAsia="仿宋" w:cs="仿宋"/>
                <w:b w:val="0"/>
                <w:bCs w:val="0"/>
                <w:i w:val="0"/>
                <w:color w:val="auto"/>
                <w:kern w:val="0"/>
                <w:sz w:val="21"/>
                <w:szCs w:val="21"/>
                <w:u w:val="none"/>
                <w:lang w:val="en-US" w:eastAsia="zh-CN" w:bidi="ar"/>
              </w:rPr>
              <w:t>农用车</w:t>
            </w:r>
          </w:p>
        </w:tc>
        <w:tc>
          <w:tcPr>
            <w:tcW w:w="1695" w:type="dxa"/>
            <w:shd w:val="clear" w:color="auto" w:fill="auto"/>
            <w:noWrap w:val="0"/>
            <w:vAlign w:val="center"/>
          </w:tcPr>
          <w:p w14:paraId="4AAF7C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val="0"/>
                <w:color w:val="auto"/>
                <w:kern w:val="2"/>
                <w:sz w:val="21"/>
                <w:szCs w:val="21"/>
                <w:lang w:val="en-US" w:eastAsia="zh-CN" w:bidi="ar-SA"/>
              </w:rPr>
            </w:pPr>
            <w:r>
              <w:rPr>
                <w:rFonts w:hint="eastAsia" w:ascii="仿宋" w:hAnsi="仿宋" w:eastAsia="仿宋" w:cs="仿宋"/>
                <w:b w:val="0"/>
                <w:bCs w:val="0"/>
                <w:i w:val="0"/>
                <w:color w:val="auto"/>
                <w:kern w:val="0"/>
                <w:sz w:val="21"/>
                <w:szCs w:val="21"/>
                <w:u w:val="none"/>
                <w:lang w:val="en-US" w:eastAsia="zh-CN" w:bidi="ar"/>
              </w:rPr>
              <w:t>斗容量8m</w:t>
            </w:r>
            <w:r>
              <w:rPr>
                <w:rFonts w:hint="eastAsia" w:ascii="仿宋" w:hAnsi="仿宋" w:eastAsia="仿宋" w:cs="仿宋"/>
                <w:b w:val="0"/>
                <w:bCs w:val="0"/>
                <w:i w:val="0"/>
                <w:color w:val="auto"/>
                <w:kern w:val="0"/>
                <w:sz w:val="21"/>
                <w:szCs w:val="21"/>
                <w:u w:val="none"/>
                <w:vertAlign w:val="superscript"/>
                <w:lang w:val="en-US" w:eastAsia="zh-CN" w:bidi="ar"/>
              </w:rPr>
              <w:t>3</w:t>
            </w:r>
          </w:p>
        </w:tc>
        <w:tc>
          <w:tcPr>
            <w:tcW w:w="2745" w:type="dxa"/>
            <w:shd w:val="clear" w:color="auto" w:fill="auto"/>
            <w:noWrap w:val="0"/>
            <w:vAlign w:val="center"/>
          </w:tcPr>
          <w:p w14:paraId="1A0FE732">
            <w:pPr>
              <w:keepNext w:val="0"/>
              <w:keepLines w:val="0"/>
              <w:widowControl/>
              <w:numPr>
                <w:ilvl w:val="0"/>
                <w:numId w:val="0"/>
              </w:numPr>
              <w:suppressLineNumbers w:val="0"/>
              <w:spacing w:before="0" w:beforeAutospacing="0" w:after="0" w:afterAutospacing="0"/>
              <w:ind w:left="0" w:leftChars="0" w:right="0" w:rightChars="0" w:firstLine="0" w:firstLineChars="0"/>
              <w:jc w:val="both"/>
              <w:textAlignment w:val="center"/>
              <w:rPr>
                <w:rFonts w:hint="eastAsia" w:ascii="仿宋" w:hAnsi="仿宋" w:eastAsia="仿宋" w:cs="仿宋"/>
                <w:b w:val="0"/>
                <w:bCs w:val="0"/>
                <w:color w:val="auto"/>
                <w:kern w:val="2"/>
                <w:sz w:val="21"/>
                <w:szCs w:val="21"/>
                <w:lang w:val="en-US" w:eastAsia="zh-CN" w:bidi="ar-SA"/>
              </w:rPr>
            </w:pPr>
            <w:r>
              <w:rPr>
                <w:rFonts w:hint="eastAsia" w:ascii="仿宋" w:hAnsi="仿宋" w:eastAsia="仿宋" w:cs="仿宋"/>
                <w:b w:val="0"/>
                <w:bCs w:val="0"/>
                <w:color w:val="auto"/>
                <w:sz w:val="21"/>
                <w:szCs w:val="21"/>
                <w:lang w:val="en-US" w:eastAsia="zh-CN"/>
              </w:rPr>
              <w:t>1.零星土方外运及内倒</w:t>
            </w:r>
          </w:p>
        </w:tc>
        <w:tc>
          <w:tcPr>
            <w:tcW w:w="1005" w:type="dxa"/>
            <w:shd w:val="clear" w:color="auto" w:fill="auto"/>
            <w:noWrap w:val="0"/>
            <w:vAlign w:val="center"/>
          </w:tcPr>
          <w:p w14:paraId="5E379EE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1"/>
                <w:szCs w:val="21"/>
                <w:lang w:val="en-US" w:eastAsia="zh-CN" w:bidi="ar-SA"/>
              </w:rPr>
            </w:pPr>
            <w:r>
              <w:rPr>
                <w:rFonts w:hint="eastAsia" w:ascii="仿宋" w:hAnsi="仿宋" w:eastAsia="仿宋" w:cs="仿宋"/>
                <w:kern w:val="2"/>
                <w:sz w:val="21"/>
                <w:szCs w:val="21"/>
                <w:highlight w:val="none"/>
                <w:lang w:val="en-US" w:eastAsia="zh-CN" w:bidi="ar-SA"/>
              </w:rPr>
              <w:t>台班</w:t>
            </w:r>
          </w:p>
        </w:tc>
        <w:tc>
          <w:tcPr>
            <w:tcW w:w="1620" w:type="dxa"/>
            <w:shd w:val="clear" w:color="auto" w:fill="auto"/>
            <w:noWrap w:val="0"/>
            <w:vAlign w:val="center"/>
          </w:tcPr>
          <w:p w14:paraId="46A1CCF0">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lang w:val="en-US" w:eastAsia="zh-CN"/>
              </w:rPr>
              <w:t>528元/台班</w:t>
            </w:r>
          </w:p>
        </w:tc>
        <w:tc>
          <w:tcPr>
            <w:tcW w:w="1455" w:type="dxa"/>
            <w:vMerge w:val="continue"/>
            <w:shd w:val="clear" w:color="auto" w:fill="auto"/>
            <w:noWrap w:val="0"/>
            <w:vAlign w:val="center"/>
          </w:tcPr>
          <w:p w14:paraId="00A27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030C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F7BA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39B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786" w:type="dxa"/>
            <w:shd w:val="clear" w:color="auto" w:fill="auto"/>
            <w:noWrap w:val="0"/>
            <w:vAlign w:val="center"/>
          </w:tcPr>
          <w:p w14:paraId="0FE92565">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7</w:t>
            </w:r>
          </w:p>
        </w:tc>
        <w:tc>
          <w:tcPr>
            <w:tcW w:w="1545" w:type="dxa"/>
            <w:shd w:val="clear" w:color="auto" w:fill="auto"/>
            <w:noWrap w:val="0"/>
            <w:vAlign w:val="center"/>
          </w:tcPr>
          <w:p w14:paraId="0F86D5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val="0"/>
                <w:i w:val="0"/>
                <w:color w:val="auto"/>
                <w:kern w:val="0"/>
                <w:sz w:val="21"/>
                <w:szCs w:val="21"/>
                <w:u w:val="none"/>
                <w:lang w:val="en-US" w:eastAsia="zh-CN" w:bidi="ar"/>
              </w:rPr>
            </w:pPr>
            <w:r>
              <w:rPr>
                <w:rFonts w:hint="eastAsia" w:ascii="仿宋" w:hAnsi="仿宋" w:eastAsia="仿宋" w:cs="仿宋"/>
                <w:b w:val="0"/>
                <w:bCs w:val="0"/>
                <w:i w:val="0"/>
                <w:color w:val="auto"/>
                <w:kern w:val="0"/>
                <w:sz w:val="21"/>
                <w:szCs w:val="21"/>
                <w:u w:val="none"/>
                <w:lang w:val="en-US" w:eastAsia="zh-CN" w:bidi="ar"/>
              </w:rPr>
              <w:t>汽车起重机</w:t>
            </w:r>
          </w:p>
        </w:tc>
        <w:tc>
          <w:tcPr>
            <w:tcW w:w="1695" w:type="dxa"/>
            <w:shd w:val="clear" w:color="auto" w:fill="auto"/>
            <w:noWrap w:val="0"/>
            <w:vAlign w:val="center"/>
          </w:tcPr>
          <w:p w14:paraId="418FFC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val="0"/>
                <w:i w:val="0"/>
                <w:color w:val="auto"/>
                <w:kern w:val="0"/>
                <w:sz w:val="21"/>
                <w:szCs w:val="21"/>
                <w:u w:val="none"/>
                <w:lang w:val="en-US" w:eastAsia="zh-CN" w:bidi="ar"/>
              </w:rPr>
            </w:pPr>
            <w:r>
              <w:rPr>
                <w:rFonts w:hint="eastAsia" w:ascii="仿宋" w:hAnsi="仿宋" w:eastAsia="仿宋" w:cs="仿宋"/>
                <w:b w:val="0"/>
                <w:bCs w:val="0"/>
                <w:i w:val="0"/>
                <w:color w:val="auto"/>
                <w:kern w:val="0"/>
                <w:sz w:val="21"/>
                <w:szCs w:val="21"/>
                <w:u w:val="none"/>
                <w:lang w:val="en-US" w:eastAsia="zh-CN" w:bidi="ar"/>
              </w:rPr>
              <w:t>25T</w:t>
            </w:r>
          </w:p>
        </w:tc>
        <w:tc>
          <w:tcPr>
            <w:tcW w:w="2745" w:type="dxa"/>
            <w:shd w:val="clear" w:color="auto" w:fill="auto"/>
            <w:noWrap w:val="0"/>
            <w:vAlign w:val="center"/>
          </w:tcPr>
          <w:p w14:paraId="06C96C17">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1、吊运零星材料等</w:t>
            </w:r>
          </w:p>
        </w:tc>
        <w:tc>
          <w:tcPr>
            <w:tcW w:w="1005" w:type="dxa"/>
            <w:shd w:val="clear" w:color="auto" w:fill="auto"/>
            <w:noWrap w:val="0"/>
            <w:vAlign w:val="center"/>
          </w:tcPr>
          <w:p w14:paraId="1B6B86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sz w:val="21"/>
                <w:szCs w:val="21"/>
                <w:lang w:val="en-US" w:eastAsia="zh-CN"/>
              </w:rPr>
            </w:pPr>
            <w:r>
              <w:rPr>
                <w:rFonts w:hint="eastAsia" w:ascii="仿宋" w:hAnsi="仿宋" w:eastAsia="仿宋" w:cs="仿宋"/>
                <w:kern w:val="2"/>
                <w:sz w:val="21"/>
                <w:szCs w:val="21"/>
                <w:highlight w:val="none"/>
                <w:lang w:val="en-US" w:eastAsia="zh-CN" w:bidi="ar-SA"/>
              </w:rPr>
              <w:t>台班</w:t>
            </w:r>
          </w:p>
        </w:tc>
        <w:tc>
          <w:tcPr>
            <w:tcW w:w="1620" w:type="dxa"/>
            <w:shd w:val="clear" w:color="auto" w:fill="auto"/>
            <w:noWrap w:val="0"/>
            <w:vAlign w:val="center"/>
          </w:tcPr>
          <w:p w14:paraId="710740D3">
            <w:pPr>
              <w:keepNext w:val="0"/>
              <w:keepLines w:val="0"/>
              <w:suppressLineNumbers w:val="0"/>
              <w:spacing w:before="0" w:beforeAutospacing="0" w:after="0" w:afterAutospacing="0"/>
              <w:ind w:left="0" w:leftChars="0" w:right="0" w:right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1179元/台班</w:t>
            </w:r>
          </w:p>
        </w:tc>
        <w:tc>
          <w:tcPr>
            <w:tcW w:w="1455" w:type="dxa"/>
            <w:vMerge w:val="continue"/>
            <w:shd w:val="clear" w:color="auto" w:fill="auto"/>
            <w:noWrap w:val="0"/>
            <w:vAlign w:val="center"/>
          </w:tcPr>
          <w:p w14:paraId="7BD47D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28558A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63E4A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440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786" w:type="dxa"/>
            <w:shd w:val="clear" w:color="auto" w:fill="auto"/>
            <w:noWrap w:val="0"/>
            <w:vAlign w:val="center"/>
          </w:tcPr>
          <w:p w14:paraId="2F8DD3DD">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8</w:t>
            </w:r>
          </w:p>
        </w:tc>
        <w:tc>
          <w:tcPr>
            <w:tcW w:w="1545" w:type="dxa"/>
            <w:shd w:val="clear" w:color="auto" w:fill="auto"/>
            <w:noWrap w:val="0"/>
            <w:vAlign w:val="center"/>
          </w:tcPr>
          <w:p w14:paraId="2EE820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val="0"/>
                <w:i w:val="0"/>
                <w:color w:val="auto"/>
                <w:kern w:val="0"/>
                <w:sz w:val="21"/>
                <w:szCs w:val="21"/>
                <w:u w:val="none"/>
                <w:lang w:val="en-US" w:eastAsia="zh-CN" w:bidi="ar"/>
              </w:rPr>
            </w:pPr>
            <w:r>
              <w:rPr>
                <w:rFonts w:hint="eastAsia" w:ascii="仿宋" w:hAnsi="仿宋" w:eastAsia="仿宋" w:cs="仿宋"/>
                <w:b w:val="0"/>
                <w:bCs w:val="0"/>
                <w:i w:val="0"/>
                <w:color w:val="auto"/>
                <w:kern w:val="0"/>
                <w:sz w:val="21"/>
                <w:szCs w:val="21"/>
                <w:u w:val="none"/>
                <w:lang w:val="en-US" w:eastAsia="zh-CN" w:bidi="ar"/>
              </w:rPr>
              <w:t>随车吊</w:t>
            </w:r>
          </w:p>
        </w:tc>
        <w:tc>
          <w:tcPr>
            <w:tcW w:w="1695" w:type="dxa"/>
            <w:shd w:val="clear" w:color="auto" w:fill="auto"/>
            <w:noWrap w:val="0"/>
            <w:vAlign w:val="center"/>
          </w:tcPr>
          <w:p w14:paraId="5CA07C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val="0"/>
                <w:i w:val="0"/>
                <w:color w:val="auto"/>
                <w:kern w:val="0"/>
                <w:sz w:val="21"/>
                <w:szCs w:val="21"/>
                <w:u w:val="none"/>
                <w:lang w:val="en-US" w:eastAsia="zh-CN" w:bidi="ar"/>
              </w:rPr>
            </w:pPr>
            <w:r>
              <w:rPr>
                <w:rFonts w:hint="eastAsia" w:ascii="仿宋" w:hAnsi="仿宋" w:eastAsia="仿宋" w:cs="仿宋"/>
                <w:b w:val="0"/>
                <w:bCs w:val="0"/>
                <w:i w:val="0"/>
                <w:color w:val="auto"/>
                <w:kern w:val="0"/>
                <w:sz w:val="21"/>
                <w:szCs w:val="21"/>
                <w:u w:val="none"/>
                <w:lang w:val="en-US" w:eastAsia="zh-CN" w:bidi="ar"/>
              </w:rPr>
              <w:t>14T</w:t>
            </w:r>
          </w:p>
        </w:tc>
        <w:tc>
          <w:tcPr>
            <w:tcW w:w="2745" w:type="dxa"/>
            <w:shd w:val="clear" w:color="auto" w:fill="auto"/>
            <w:noWrap w:val="0"/>
            <w:vAlign w:val="center"/>
          </w:tcPr>
          <w:p w14:paraId="5E895C8C">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1、吊运钢材等</w:t>
            </w:r>
          </w:p>
        </w:tc>
        <w:tc>
          <w:tcPr>
            <w:tcW w:w="1005" w:type="dxa"/>
            <w:shd w:val="clear" w:color="auto" w:fill="auto"/>
            <w:noWrap w:val="0"/>
            <w:vAlign w:val="center"/>
          </w:tcPr>
          <w:p w14:paraId="1CAF2F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sz w:val="21"/>
                <w:szCs w:val="21"/>
                <w:lang w:val="en-US" w:eastAsia="zh-CN"/>
              </w:rPr>
            </w:pPr>
            <w:r>
              <w:rPr>
                <w:rFonts w:hint="eastAsia" w:ascii="仿宋" w:hAnsi="仿宋" w:eastAsia="仿宋" w:cs="仿宋"/>
                <w:kern w:val="2"/>
                <w:sz w:val="21"/>
                <w:szCs w:val="21"/>
                <w:highlight w:val="none"/>
                <w:lang w:val="en-US" w:eastAsia="zh-CN" w:bidi="ar-SA"/>
              </w:rPr>
              <w:t>台班</w:t>
            </w:r>
          </w:p>
        </w:tc>
        <w:tc>
          <w:tcPr>
            <w:tcW w:w="1620" w:type="dxa"/>
            <w:shd w:val="clear" w:color="auto" w:fill="auto"/>
            <w:noWrap w:val="0"/>
            <w:vAlign w:val="center"/>
          </w:tcPr>
          <w:p w14:paraId="78A92ADE">
            <w:pPr>
              <w:keepNext w:val="0"/>
              <w:keepLines w:val="0"/>
              <w:suppressLineNumbers w:val="0"/>
              <w:spacing w:before="0" w:beforeAutospacing="0" w:after="0" w:afterAutospacing="0"/>
              <w:ind w:left="0" w:leftChars="0" w:right="0" w:right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1415元/台班</w:t>
            </w:r>
          </w:p>
        </w:tc>
        <w:tc>
          <w:tcPr>
            <w:tcW w:w="1455" w:type="dxa"/>
            <w:vMerge w:val="continue"/>
            <w:shd w:val="clear" w:color="auto" w:fill="auto"/>
            <w:noWrap w:val="0"/>
            <w:vAlign w:val="center"/>
          </w:tcPr>
          <w:p w14:paraId="06C3B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B9FF9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A535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2827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7776" w:type="dxa"/>
            <w:gridSpan w:val="5"/>
            <w:noWrap w:val="0"/>
            <w:vAlign w:val="center"/>
          </w:tcPr>
          <w:p w14:paraId="687DB3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0332C0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2</w:t>
            </w:r>
            <w:r>
              <w:rPr>
                <w:rFonts w:hint="default" w:ascii="仿宋" w:hAnsi="仿宋" w:eastAsia="仿宋" w:cs="仿宋"/>
                <w:b/>
                <w:bCs w:val="0"/>
                <w:sz w:val="24"/>
                <w:szCs w:val="24"/>
                <w:lang w:eastAsia="zh-CN"/>
                <w:woUserID w:val="1"/>
              </w:rPr>
              <w:t>0</w:t>
            </w:r>
            <w:r>
              <w:rPr>
                <w:rFonts w:hint="eastAsia" w:ascii="仿宋" w:hAnsi="仿宋" w:eastAsia="仿宋" w:cs="仿宋"/>
                <w:b/>
                <w:bCs w:val="0"/>
                <w:sz w:val="24"/>
                <w:szCs w:val="24"/>
                <w:lang w:val="en-US" w:eastAsia="zh-CN"/>
              </w:rPr>
              <w:t>0000.00元</w:t>
            </w:r>
          </w:p>
        </w:tc>
        <w:tc>
          <w:tcPr>
            <w:tcW w:w="1691" w:type="dxa"/>
            <w:vMerge w:val="continue"/>
            <w:noWrap w:val="0"/>
            <w:vAlign w:val="center"/>
          </w:tcPr>
          <w:p w14:paraId="613B4BA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4624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7F4B6D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5B4B121">
            <w:pPr>
              <w:keepNext w:val="0"/>
              <w:keepLines w:val="0"/>
              <w:widowControl w:val="0"/>
              <w:numPr>
                <w:ilvl w:val="0"/>
                <w:numId w:val="1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5D74DC39">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2、若现场使用的零星机械不在合同约定范围内，将按2025年铜冠建筑安装股份有限公司机械租赁指导价（不含税）×成交下浮率进行结算。</w:t>
            </w:r>
          </w:p>
          <w:p w14:paraId="61A19CA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3ECED364">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0D93CD5B">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39AD3F94">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737"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2B509">
    <w:pPr>
      <w:pStyle w:val="29"/>
      <w:jc w:val="center"/>
    </w:pPr>
  </w:p>
  <w:p w14:paraId="4F7F2566">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332F1">
    <w:pPr>
      <w:pStyle w:val="29"/>
      <w:framePr w:wrap="around" w:vAnchor="text" w:hAnchor="margin" w:xAlign="right" w:y="1"/>
      <w:rPr>
        <w:rStyle w:val="49"/>
      </w:rPr>
    </w:pPr>
    <w:r>
      <w:fldChar w:fldCharType="begin"/>
    </w:r>
    <w:r>
      <w:rPr>
        <w:rStyle w:val="49"/>
      </w:rPr>
      <w:instrText xml:space="preserve">PAGE  </w:instrText>
    </w:r>
    <w:r>
      <w:fldChar w:fldCharType="end"/>
    </w:r>
  </w:p>
  <w:p w14:paraId="7A8444C5">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6668F">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E6529">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178743E"/>
    <w:multiLevelType w:val="singleLevel"/>
    <w:tmpl w:val="E178743E"/>
    <w:lvl w:ilvl="0" w:tentative="0">
      <w:start w:val="1"/>
      <w:numFmt w:val="decimal"/>
      <w:suff w:val="nothing"/>
      <w:lvlText w:val="%1、"/>
      <w:lvlJc w:val="left"/>
    </w:lvl>
  </w:abstractNum>
  <w:abstractNum w:abstractNumId="3">
    <w:nsid w:val="E3444280"/>
    <w:multiLevelType w:val="singleLevel"/>
    <w:tmpl w:val="E3444280"/>
    <w:lvl w:ilvl="0" w:tentative="0">
      <w:start w:val="1"/>
      <w:numFmt w:val="decimal"/>
      <w:suff w:val="nothing"/>
      <w:lvlText w:val="%1、"/>
      <w:lvlJc w:val="left"/>
    </w:lvl>
  </w:abstractNum>
  <w:abstractNum w:abstractNumId="4">
    <w:nsid w:val="F891D0BD"/>
    <w:multiLevelType w:val="singleLevel"/>
    <w:tmpl w:val="F891D0BD"/>
    <w:lvl w:ilvl="0" w:tentative="0">
      <w:start w:val="1"/>
      <w:numFmt w:val="decimal"/>
      <w:suff w:val="nothing"/>
      <w:lvlText w:val="%1、"/>
      <w:lvlJc w:val="left"/>
    </w:lvl>
  </w:abstractNum>
  <w:abstractNum w:abstractNumId="5">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47A709C"/>
    <w:multiLevelType w:val="singleLevel"/>
    <w:tmpl w:val="447A709C"/>
    <w:lvl w:ilvl="0" w:tentative="0">
      <w:start w:val="8"/>
      <w:numFmt w:val="chineseCounting"/>
      <w:suff w:val="nothing"/>
      <w:lvlText w:val="%1、"/>
      <w:lvlJc w:val="left"/>
      <w:rPr>
        <w:rFonts w:hint="eastAsia"/>
      </w:rPr>
    </w:lvl>
  </w:abstractNum>
  <w:abstractNum w:abstractNumId="8">
    <w:nsid w:val="4EC58CFD"/>
    <w:multiLevelType w:val="singleLevel"/>
    <w:tmpl w:val="4EC58CFD"/>
    <w:lvl w:ilvl="0" w:tentative="0">
      <w:start w:val="1"/>
      <w:numFmt w:val="decimal"/>
      <w:suff w:val="nothing"/>
      <w:lvlText w:val="%1、"/>
      <w:lvlJc w:val="left"/>
    </w:lvl>
  </w:abstractNum>
  <w:abstractNum w:abstractNumId="9">
    <w:nsid w:val="77977786"/>
    <w:multiLevelType w:val="singleLevel"/>
    <w:tmpl w:val="77977786"/>
    <w:lvl w:ilvl="0" w:tentative="0">
      <w:start w:val="1"/>
      <w:numFmt w:val="decimal"/>
      <w:suff w:val="nothing"/>
      <w:lvlText w:val="%1、"/>
      <w:lvlJc w:val="left"/>
    </w:lvl>
  </w:abstractNum>
  <w:num w:numId="1">
    <w:abstractNumId w:val="6"/>
  </w:num>
  <w:num w:numId="2">
    <w:abstractNumId w:val="1"/>
  </w:num>
  <w:num w:numId="3">
    <w:abstractNumId w:val="5"/>
  </w:num>
  <w:num w:numId="4">
    <w:abstractNumId w:val="7"/>
  </w:num>
  <w:num w:numId="5">
    <w:abstractNumId w:val="0"/>
  </w:num>
  <w:num w:numId="6">
    <w:abstractNumId w:val="2"/>
  </w:num>
  <w:num w:numId="7">
    <w:abstractNumId w:val="9"/>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AF2C21"/>
    <w:rsid w:val="01E627AC"/>
    <w:rsid w:val="025370AD"/>
    <w:rsid w:val="027520D7"/>
    <w:rsid w:val="028E13EB"/>
    <w:rsid w:val="02BE3A7E"/>
    <w:rsid w:val="02C32E43"/>
    <w:rsid w:val="02C44E0D"/>
    <w:rsid w:val="02D05560"/>
    <w:rsid w:val="02ED1C6E"/>
    <w:rsid w:val="0301396B"/>
    <w:rsid w:val="039667A9"/>
    <w:rsid w:val="03980C9F"/>
    <w:rsid w:val="03CF75C5"/>
    <w:rsid w:val="03DB240E"/>
    <w:rsid w:val="03E75026"/>
    <w:rsid w:val="03EC461B"/>
    <w:rsid w:val="0479149D"/>
    <w:rsid w:val="0482288A"/>
    <w:rsid w:val="0490144A"/>
    <w:rsid w:val="04CF6EEC"/>
    <w:rsid w:val="04D330E5"/>
    <w:rsid w:val="05103A0B"/>
    <w:rsid w:val="05393890"/>
    <w:rsid w:val="055204AE"/>
    <w:rsid w:val="0559183C"/>
    <w:rsid w:val="05B11678"/>
    <w:rsid w:val="05BC1DCB"/>
    <w:rsid w:val="05BF33B5"/>
    <w:rsid w:val="05D215EF"/>
    <w:rsid w:val="05EB48F5"/>
    <w:rsid w:val="06147E59"/>
    <w:rsid w:val="067D01D2"/>
    <w:rsid w:val="068C3E93"/>
    <w:rsid w:val="06A66D03"/>
    <w:rsid w:val="06B01930"/>
    <w:rsid w:val="06D33870"/>
    <w:rsid w:val="07091040"/>
    <w:rsid w:val="07133C6D"/>
    <w:rsid w:val="072F12C0"/>
    <w:rsid w:val="07462294"/>
    <w:rsid w:val="074958E1"/>
    <w:rsid w:val="084A3F14"/>
    <w:rsid w:val="086B7EE6"/>
    <w:rsid w:val="08791DEB"/>
    <w:rsid w:val="08A059D4"/>
    <w:rsid w:val="08AA2A59"/>
    <w:rsid w:val="08FD6983"/>
    <w:rsid w:val="08FF094D"/>
    <w:rsid w:val="091837BC"/>
    <w:rsid w:val="09502F56"/>
    <w:rsid w:val="09664528"/>
    <w:rsid w:val="096B4234"/>
    <w:rsid w:val="09842C00"/>
    <w:rsid w:val="098D41AA"/>
    <w:rsid w:val="09A3577C"/>
    <w:rsid w:val="09BE7CE3"/>
    <w:rsid w:val="0A026946"/>
    <w:rsid w:val="0A231745"/>
    <w:rsid w:val="0A9B46A5"/>
    <w:rsid w:val="0A9E1234"/>
    <w:rsid w:val="0A9F4195"/>
    <w:rsid w:val="0AA7731A"/>
    <w:rsid w:val="0AE0655C"/>
    <w:rsid w:val="0B1B65D7"/>
    <w:rsid w:val="0B21104E"/>
    <w:rsid w:val="0B2621C1"/>
    <w:rsid w:val="0B2B537E"/>
    <w:rsid w:val="0B512FB6"/>
    <w:rsid w:val="0B5F1B77"/>
    <w:rsid w:val="0B6D6042"/>
    <w:rsid w:val="0B9E444D"/>
    <w:rsid w:val="0BA15CEB"/>
    <w:rsid w:val="0BB36EDB"/>
    <w:rsid w:val="0BBA0AF6"/>
    <w:rsid w:val="0BEB6F66"/>
    <w:rsid w:val="0BEC5846"/>
    <w:rsid w:val="0BFF2A12"/>
    <w:rsid w:val="0C084B3C"/>
    <w:rsid w:val="0C0B7609"/>
    <w:rsid w:val="0C3D1EB8"/>
    <w:rsid w:val="0C4038A6"/>
    <w:rsid w:val="0C4F5747"/>
    <w:rsid w:val="0C6241B2"/>
    <w:rsid w:val="0C742CC6"/>
    <w:rsid w:val="0CAC4948"/>
    <w:rsid w:val="0D0965F9"/>
    <w:rsid w:val="0D166265"/>
    <w:rsid w:val="0D2B4E23"/>
    <w:rsid w:val="0D58687D"/>
    <w:rsid w:val="0D5E70B7"/>
    <w:rsid w:val="0D8B0A01"/>
    <w:rsid w:val="0D917FAB"/>
    <w:rsid w:val="0DCB52A1"/>
    <w:rsid w:val="0DD95C10"/>
    <w:rsid w:val="0DF76096"/>
    <w:rsid w:val="0E1327A4"/>
    <w:rsid w:val="0E2624D8"/>
    <w:rsid w:val="0E3E5A73"/>
    <w:rsid w:val="0E415563"/>
    <w:rsid w:val="0E6F3E7F"/>
    <w:rsid w:val="0E745939"/>
    <w:rsid w:val="0E8044EC"/>
    <w:rsid w:val="0E876D2F"/>
    <w:rsid w:val="0EC82FD7"/>
    <w:rsid w:val="0EDB1514"/>
    <w:rsid w:val="0EF425D6"/>
    <w:rsid w:val="0F4470B9"/>
    <w:rsid w:val="0F7A0D2D"/>
    <w:rsid w:val="0FEF171B"/>
    <w:rsid w:val="10044A9B"/>
    <w:rsid w:val="100B5E29"/>
    <w:rsid w:val="10181623"/>
    <w:rsid w:val="10401F77"/>
    <w:rsid w:val="107F4121"/>
    <w:rsid w:val="10B95885"/>
    <w:rsid w:val="10E16B8A"/>
    <w:rsid w:val="10EB7C69"/>
    <w:rsid w:val="11196324"/>
    <w:rsid w:val="11427629"/>
    <w:rsid w:val="115B06EA"/>
    <w:rsid w:val="118063A3"/>
    <w:rsid w:val="11845E93"/>
    <w:rsid w:val="11C20769"/>
    <w:rsid w:val="12083F5F"/>
    <w:rsid w:val="122338FE"/>
    <w:rsid w:val="122F7967"/>
    <w:rsid w:val="125E4C7B"/>
    <w:rsid w:val="128679E9"/>
    <w:rsid w:val="12883761"/>
    <w:rsid w:val="12A820AD"/>
    <w:rsid w:val="12C32D62"/>
    <w:rsid w:val="13F53078"/>
    <w:rsid w:val="13F60B9E"/>
    <w:rsid w:val="140908D1"/>
    <w:rsid w:val="144C07BE"/>
    <w:rsid w:val="14771CDF"/>
    <w:rsid w:val="149B034A"/>
    <w:rsid w:val="14AE3227"/>
    <w:rsid w:val="1500314F"/>
    <w:rsid w:val="154A1C7B"/>
    <w:rsid w:val="15695ACC"/>
    <w:rsid w:val="15721970"/>
    <w:rsid w:val="15802E15"/>
    <w:rsid w:val="15BD7BC5"/>
    <w:rsid w:val="16184DFC"/>
    <w:rsid w:val="165C73DE"/>
    <w:rsid w:val="16D01498"/>
    <w:rsid w:val="16FF7D6A"/>
    <w:rsid w:val="1715758D"/>
    <w:rsid w:val="172F68A1"/>
    <w:rsid w:val="173C4B1A"/>
    <w:rsid w:val="177E15D6"/>
    <w:rsid w:val="178D16D0"/>
    <w:rsid w:val="17D86D23"/>
    <w:rsid w:val="17DD454F"/>
    <w:rsid w:val="17E31439"/>
    <w:rsid w:val="18023FB5"/>
    <w:rsid w:val="18300B23"/>
    <w:rsid w:val="1830291B"/>
    <w:rsid w:val="184C6FDF"/>
    <w:rsid w:val="18504D21"/>
    <w:rsid w:val="187417C5"/>
    <w:rsid w:val="18786026"/>
    <w:rsid w:val="18AF15FD"/>
    <w:rsid w:val="18DE057F"/>
    <w:rsid w:val="19232435"/>
    <w:rsid w:val="197B5DCD"/>
    <w:rsid w:val="198C1092"/>
    <w:rsid w:val="19CA6206"/>
    <w:rsid w:val="1A09162B"/>
    <w:rsid w:val="1A2F05AD"/>
    <w:rsid w:val="1A736AA5"/>
    <w:rsid w:val="1A7B3BAB"/>
    <w:rsid w:val="1AAC0209"/>
    <w:rsid w:val="1ABC669E"/>
    <w:rsid w:val="1AE115C6"/>
    <w:rsid w:val="1AE31E7C"/>
    <w:rsid w:val="1AE5658C"/>
    <w:rsid w:val="1B1C0EEA"/>
    <w:rsid w:val="1B7B6D63"/>
    <w:rsid w:val="1BAF6202"/>
    <w:rsid w:val="1BBF797C"/>
    <w:rsid w:val="1BFB18C8"/>
    <w:rsid w:val="1C24274C"/>
    <w:rsid w:val="1C387FA6"/>
    <w:rsid w:val="1C602FB9"/>
    <w:rsid w:val="1C7D3C0B"/>
    <w:rsid w:val="1C865229"/>
    <w:rsid w:val="1C92116A"/>
    <w:rsid w:val="1CBD66FD"/>
    <w:rsid w:val="1CC161ED"/>
    <w:rsid w:val="1CD31A7D"/>
    <w:rsid w:val="1D1E3640"/>
    <w:rsid w:val="1D3C1D18"/>
    <w:rsid w:val="1D6D0123"/>
    <w:rsid w:val="1D6D3C7F"/>
    <w:rsid w:val="1D6F4C43"/>
    <w:rsid w:val="1D886D0B"/>
    <w:rsid w:val="1D976F4E"/>
    <w:rsid w:val="1DA13929"/>
    <w:rsid w:val="1DA5166B"/>
    <w:rsid w:val="1DE859FC"/>
    <w:rsid w:val="1DED6B6E"/>
    <w:rsid w:val="1DEE2CCA"/>
    <w:rsid w:val="1E1862E1"/>
    <w:rsid w:val="1E3D18A3"/>
    <w:rsid w:val="1E8C282B"/>
    <w:rsid w:val="1E9D0594"/>
    <w:rsid w:val="1EBF050A"/>
    <w:rsid w:val="1EE73F05"/>
    <w:rsid w:val="1F417171"/>
    <w:rsid w:val="1F66307C"/>
    <w:rsid w:val="1FCA53B9"/>
    <w:rsid w:val="20191E9C"/>
    <w:rsid w:val="2037683E"/>
    <w:rsid w:val="20454E6C"/>
    <w:rsid w:val="205B6824"/>
    <w:rsid w:val="20711CD8"/>
    <w:rsid w:val="20DA787E"/>
    <w:rsid w:val="20F57ADE"/>
    <w:rsid w:val="2116776A"/>
    <w:rsid w:val="215A451A"/>
    <w:rsid w:val="21A61547"/>
    <w:rsid w:val="21AA2C98"/>
    <w:rsid w:val="21F77FBB"/>
    <w:rsid w:val="22031056"/>
    <w:rsid w:val="221C3EC6"/>
    <w:rsid w:val="224A27E1"/>
    <w:rsid w:val="225C0752"/>
    <w:rsid w:val="226662AA"/>
    <w:rsid w:val="22D93B65"/>
    <w:rsid w:val="233A0AA7"/>
    <w:rsid w:val="23412FE6"/>
    <w:rsid w:val="236C49D9"/>
    <w:rsid w:val="23957A8C"/>
    <w:rsid w:val="23AC2413"/>
    <w:rsid w:val="23AE4FF1"/>
    <w:rsid w:val="23C14D25"/>
    <w:rsid w:val="23D83E1C"/>
    <w:rsid w:val="23DF164F"/>
    <w:rsid w:val="23FC26F5"/>
    <w:rsid w:val="24092228"/>
    <w:rsid w:val="241543AB"/>
    <w:rsid w:val="242D5F16"/>
    <w:rsid w:val="24613E12"/>
    <w:rsid w:val="246E6DF4"/>
    <w:rsid w:val="24B6415E"/>
    <w:rsid w:val="24B91EA0"/>
    <w:rsid w:val="24F240EB"/>
    <w:rsid w:val="252E1F46"/>
    <w:rsid w:val="25590EC9"/>
    <w:rsid w:val="257E3EE8"/>
    <w:rsid w:val="257F27A2"/>
    <w:rsid w:val="259C77F7"/>
    <w:rsid w:val="25F34F3E"/>
    <w:rsid w:val="25F7787F"/>
    <w:rsid w:val="260809E9"/>
    <w:rsid w:val="261A071C"/>
    <w:rsid w:val="26211AAB"/>
    <w:rsid w:val="264A7253"/>
    <w:rsid w:val="26527EB6"/>
    <w:rsid w:val="26993D37"/>
    <w:rsid w:val="26996894"/>
    <w:rsid w:val="26A26CEB"/>
    <w:rsid w:val="26C46898"/>
    <w:rsid w:val="27227E1F"/>
    <w:rsid w:val="274912B9"/>
    <w:rsid w:val="2755433D"/>
    <w:rsid w:val="27982240"/>
    <w:rsid w:val="279F35CF"/>
    <w:rsid w:val="27EB05C2"/>
    <w:rsid w:val="27F95E40"/>
    <w:rsid w:val="284952E9"/>
    <w:rsid w:val="28697739"/>
    <w:rsid w:val="28D177B8"/>
    <w:rsid w:val="28F6721F"/>
    <w:rsid w:val="28FB65E3"/>
    <w:rsid w:val="29565F0F"/>
    <w:rsid w:val="295D3061"/>
    <w:rsid w:val="29606D8E"/>
    <w:rsid w:val="296A19BB"/>
    <w:rsid w:val="2996630C"/>
    <w:rsid w:val="299D4A4C"/>
    <w:rsid w:val="29A812EF"/>
    <w:rsid w:val="2A0F2E9F"/>
    <w:rsid w:val="2A1902C2"/>
    <w:rsid w:val="2A2C6C70"/>
    <w:rsid w:val="2A3308D3"/>
    <w:rsid w:val="2A9C0C1B"/>
    <w:rsid w:val="2B14398C"/>
    <w:rsid w:val="2B430715"/>
    <w:rsid w:val="2B532F4F"/>
    <w:rsid w:val="2BFD6B16"/>
    <w:rsid w:val="2C293467"/>
    <w:rsid w:val="2C2B5431"/>
    <w:rsid w:val="2C64541C"/>
    <w:rsid w:val="2C6E157E"/>
    <w:rsid w:val="2C7C5C8D"/>
    <w:rsid w:val="2C995D0F"/>
    <w:rsid w:val="2C9C632F"/>
    <w:rsid w:val="2D3447B9"/>
    <w:rsid w:val="2D360531"/>
    <w:rsid w:val="2D3E7816"/>
    <w:rsid w:val="2D594220"/>
    <w:rsid w:val="2D6706EB"/>
    <w:rsid w:val="2D6C5D01"/>
    <w:rsid w:val="2D774259"/>
    <w:rsid w:val="2D9E1C33"/>
    <w:rsid w:val="2DBD655D"/>
    <w:rsid w:val="2DD37B2E"/>
    <w:rsid w:val="2ECE6548"/>
    <w:rsid w:val="2ED40002"/>
    <w:rsid w:val="2EDE2C2F"/>
    <w:rsid w:val="2EEC3FC4"/>
    <w:rsid w:val="2F1523C9"/>
    <w:rsid w:val="2F1A178D"/>
    <w:rsid w:val="2F29557C"/>
    <w:rsid w:val="2F590507"/>
    <w:rsid w:val="2F6C023B"/>
    <w:rsid w:val="2F882B9B"/>
    <w:rsid w:val="2FD22068"/>
    <w:rsid w:val="30131353"/>
    <w:rsid w:val="30293393"/>
    <w:rsid w:val="30566085"/>
    <w:rsid w:val="306204E7"/>
    <w:rsid w:val="309442B0"/>
    <w:rsid w:val="30D974B7"/>
    <w:rsid w:val="30E96026"/>
    <w:rsid w:val="310B5831"/>
    <w:rsid w:val="311A1F18"/>
    <w:rsid w:val="311F3E7F"/>
    <w:rsid w:val="31307046"/>
    <w:rsid w:val="314948D9"/>
    <w:rsid w:val="319475D5"/>
    <w:rsid w:val="31B9528D"/>
    <w:rsid w:val="31DB3455"/>
    <w:rsid w:val="320D55D9"/>
    <w:rsid w:val="322D17D7"/>
    <w:rsid w:val="325A51BE"/>
    <w:rsid w:val="3289567B"/>
    <w:rsid w:val="329D695D"/>
    <w:rsid w:val="32A25D21"/>
    <w:rsid w:val="32F32A21"/>
    <w:rsid w:val="32F96838"/>
    <w:rsid w:val="330864CC"/>
    <w:rsid w:val="331C3D26"/>
    <w:rsid w:val="331E0F20"/>
    <w:rsid w:val="33260700"/>
    <w:rsid w:val="333252F7"/>
    <w:rsid w:val="333663C1"/>
    <w:rsid w:val="33482D6D"/>
    <w:rsid w:val="33703A4F"/>
    <w:rsid w:val="337445C0"/>
    <w:rsid w:val="33812F3E"/>
    <w:rsid w:val="33863895"/>
    <w:rsid w:val="338F274A"/>
    <w:rsid w:val="339C621D"/>
    <w:rsid w:val="33D3159C"/>
    <w:rsid w:val="34284F5F"/>
    <w:rsid w:val="34311A53"/>
    <w:rsid w:val="34545741"/>
    <w:rsid w:val="34563267"/>
    <w:rsid w:val="345637D1"/>
    <w:rsid w:val="346848DB"/>
    <w:rsid w:val="346C1C93"/>
    <w:rsid w:val="348558FB"/>
    <w:rsid w:val="34931DC5"/>
    <w:rsid w:val="34D031B2"/>
    <w:rsid w:val="34F52A80"/>
    <w:rsid w:val="34F860CC"/>
    <w:rsid w:val="3538296D"/>
    <w:rsid w:val="354F3A99"/>
    <w:rsid w:val="355C2AFF"/>
    <w:rsid w:val="35725E7F"/>
    <w:rsid w:val="35731BF7"/>
    <w:rsid w:val="35774735"/>
    <w:rsid w:val="357B16F3"/>
    <w:rsid w:val="35F5260C"/>
    <w:rsid w:val="36050FAB"/>
    <w:rsid w:val="36145188"/>
    <w:rsid w:val="362178A5"/>
    <w:rsid w:val="36227ADF"/>
    <w:rsid w:val="3624379C"/>
    <w:rsid w:val="363561A5"/>
    <w:rsid w:val="36511F38"/>
    <w:rsid w:val="367256CF"/>
    <w:rsid w:val="369B7657"/>
    <w:rsid w:val="36B87A7C"/>
    <w:rsid w:val="373B612C"/>
    <w:rsid w:val="374455F9"/>
    <w:rsid w:val="37691503"/>
    <w:rsid w:val="37810357"/>
    <w:rsid w:val="37865C12"/>
    <w:rsid w:val="37AF03D6"/>
    <w:rsid w:val="37B60ABE"/>
    <w:rsid w:val="37EE64F4"/>
    <w:rsid w:val="37F4125D"/>
    <w:rsid w:val="37FC4126"/>
    <w:rsid w:val="3810372D"/>
    <w:rsid w:val="382E02B2"/>
    <w:rsid w:val="3872263A"/>
    <w:rsid w:val="38784692"/>
    <w:rsid w:val="38C74734"/>
    <w:rsid w:val="38F1355F"/>
    <w:rsid w:val="39934616"/>
    <w:rsid w:val="399C796E"/>
    <w:rsid w:val="39A14F85"/>
    <w:rsid w:val="39DC7C3B"/>
    <w:rsid w:val="3A103EB8"/>
    <w:rsid w:val="3A3173ED"/>
    <w:rsid w:val="3A4E69FC"/>
    <w:rsid w:val="3A7A3727"/>
    <w:rsid w:val="3AA52853"/>
    <w:rsid w:val="3ABD5DEE"/>
    <w:rsid w:val="3AC56A51"/>
    <w:rsid w:val="3AC70A1B"/>
    <w:rsid w:val="3AEA295B"/>
    <w:rsid w:val="3B076549"/>
    <w:rsid w:val="3B530501"/>
    <w:rsid w:val="3B645DB3"/>
    <w:rsid w:val="3B7B38A1"/>
    <w:rsid w:val="3BCB62E9"/>
    <w:rsid w:val="3BCC3E0F"/>
    <w:rsid w:val="3BD042A8"/>
    <w:rsid w:val="3BE92C13"/>
    <w:rsid w:val="3C0D06AF"/>
    <w:rsid w:val="3C37397E"/>
    <w:rsid w:val="3C4F6F1A"/>
    <w:rsid w:val="3C5B75D3"/>
    <w:rsid w:val="3C6224D2"/>
    <w:rsid w:val="3C7823C8"/>
    <w:rsid w:val="3C7A1ABD"/>
    <w:rsid w:val="3C7E77FF"/>
    <w:rsid w:val="3CA01523"/>
    <w:rsid w:val="3CB46D7D"/>
    <w:rsid w:val="3CC33464"/>
    <w:rsid w:val="3D2A703F"/>
    <w:rsid w:val="3D3A7C13"/>
    <w:rsid w:val="3D7309E6"/>
    <w:rsid w:val="3D74650C"/>
    <w:rsid w:val="3DB159B2"/>
    <w:rsid w:val="3DC57BD0"/>
    <w:rsid w:val="3DCB0822"/>
    <w:rsid w:val="3DCC4487"/>
    <w:rsid w:val="3E474521"/>
    <w:rsid w:val="3EA370A9"/>
    <w:rsid w:val="3EEB0A50"/>
    <w:rsid w:val="3EF94F1B"/>
    <w:rsid w:val="3F1F079B"/>
    <w:rsid w:val="3F80388E"/>
    <w:rsid w:val="3F8D52CA"/>
    <w:rsid w:val="3F9D61EE"/>
    <w:rsid w:val="3FCA68B7"/>
    <w:rsid w:val="400E49F6"/>
    <w:rsid w:val="40550877"/>
    <w:rsid w:val="40556AC9"/>
    <w:rsid w:val="40C47A67"/>
    <w:rsid w:val="40F63E08"/>
    <w:rsid w:val="412D70FE"/>
    <w:rsid w:val="414D3E27"/>
    <w:rsid w:val="41525675"/>
    <w:rsid w:val="417B60BB"/>
    <w:rsid w:val="419D4283"/>
    <w:rsid w:val="41AA074E"/>
    <w:rsid w:val="41B46B47"/>
    <w:rsid w:val="41EC6FB9"/>
    <w:rsid w:val="424B79E0"/>
    <w:rsid w:val="4252770E"/>
    <w:rsid w:val="42776DB6"/>
    <w:rsid w:val="42937435"/>
    <w:rsid w:val="42A70A2B"/>
    <w:rsid w:val="42F35F2F"/>
    <w:rsid w:val="42F63800"/>
    <w:rsid w:val="4304767F"/>
    <w:rsid w:val="43170066"/>
    <w:rsid w:val="43171E14"/>
    <w:rsid w:val="43452E25"/>
    <w:rsid w:val="434963F7"/>
    <w:rsid w:val="438A4CDB"/>
    <w:rsid w:val="439F612A"/>
    <w:rsid w:val="43A538C3"/>
    <w:rsid w:val="43C24475"/>
    <w:rsid w:val="43C84B06"/>
    <w:rsid w:val="43D31A6B"/>
    <w:rsid w:val="43DF61E6"/>
    <w:rsid w:val="43F3462F"/>
    <w:rsid w:val="43F74F20"/>
    <w:rsid w:val="441344E9"/>
    <w:rsid w:val="446077EA"/>
    <w:rsid w:val="44800A9A"/>
    <w:rsid w:val="44842956"/>
    <w:rsid w:val="449E657A"/>
    <w:rsid w:val="44B10046"/>
    <w:rsid w:val="44B922E9"/>
    <w:rsid w:val="44FE772F"/>
    <w:rsid w:val="451C5E07"/>
    <w:rsid w:val="45322F35"/>
    <w:rsid w:val="454315E6"/>
    <w:rsid w:val="455410FD"/>
    <w:rsid w:val="45D43FEC"/>
    <w:rsid w:val="45D95AA6"/>
    <w:rsid w:val="45EF52CA"/>
    <w:rsid w:val="45EF7078"/>
    <w:rsid w:val="46045E94"/>
    <w:rsid w:val="464949DA"/>
    <w:rsid w:val="465E02D2"/>
    <w:rsid w:val="466979AB"/>
    <w:rsid w:val="469320F9"/>
    <w:rsid w:val="470F6F45"/>
    <w:rsid w:val="471400CF"/>
    <w:rsid w:val="472C3839"/>
    <w:rsid w:val="475F3D89"/>
    <w:rsid w:val="478C7274"/>
    <w:rsid w:val="47925F0D"/>
    <w:rsid w:val="47944AB8"/>
    <w:rsid w:val="47CF53B3"/>
    <w:rsid w:val="47EA5D49"/>
    <w:rsid w:val="482E20D9"/>
    <w:rsid w:val="488066AD"/>
    <w:rsid w:val="48847F4B"/>
    <w:rsid w:val="48BF72F3"/>
    <w:rsid w:val="48D16F09"/>
    <w:rsid w:val="48E00EFA"/>
    <w:rsid w:val="48E64762"/>
    <w:rsid w:val="490E63A6"/>
    <w:rsid w:val="491A08B0"/>
    <w:rsid w:val="492434DC"/>
    <w:rsid w:val="494476DB"/>
    <w:rsid w:val="49747FC0"/>
    <w:rsid w:val="499C3073"/>
    <w:rsid w:val="499D4ACB"/>
    <w:rsid w:val="49B77EAC"/>
    <w:rsid w:val="49EC0EA9"/>
    <w:rsid w:val="4A1C7E79"/>
    <w:rsid w:val="4A6C513B"/>
    <w:rsid w:val="4AA04DE4"/>
    <w:rsid w:val="4AB60164"/>
    <w:rsid w:val="4B0C67B3"/>
    <w:rsid w:val="4B18795A"/>
    <w:rsid w:val="4B46773A"/>
    <w:rsid w:val="4B4B11F4"/>
    <w:rsid w:val="4B4B41DB"/>
    <w:rsid w:val="4BA803F5"/>
    <w:rsid w:val="4BBA0128"/>
    <w:rsid w:val="4C0C763A"/>
    <w:rsid w:val="4C9B1D07"/>
    <w:rsid w:val="4CBA4AF2"/>
    <w:rsid w:val="4CCA439B"/>
    <w:rsid w:val="4CCC1EC1"/>
    <w:rsid w:val="4CE90CC5"/>
    <w:rsid w:val="4CEB320D"/>
    <w:rsid w:val="4D0647CF"/>
    <w:rsid w:val="4D9F7BB9"/>
    <w:rsid w:val="4DA8143A"/>
    <w:rsid w:val="4E086F29"/>
    <w:rsid w:val="4E2B70BB"/>
    <w:rsid w:val="4E2D618F"/>
    <w:rsid w:val="4E3F66C2"/>
    <w:rsid w:val="4E791BD4"/>
    <w:rsid w:val="4E822997"/>
    <w:rsid w:val="4EA330F5"/>
    <w:rsid w:val="4EBC7D13"/>
    <w:rsid w:val="4ED20DFA"/>
    <w:rsid w:val="4EEE25C2"/>
    <w:rsid w:val="4F073684"/>
    <w:rsid w:val="4F082F58"/>
    <w:rsid w:val="4F0F5DA2"/>
    <w:rsid w:val="4F397E6D"/>
    <w:rsid w:val="4F464194"/>
    <w:rsid w:val="4F764499"/>
    <w:rsid w:val="4FBF7ABB"/>
    <w:rsid w:val="50306C0B"/>
    <w:rsid w:val="504C2BE7"/>
    <w:rsid w:val="505446A7"/>
    <w:rsid w:val="505C17AE"/>
    <w:rsid w:val="5075461D"/>
    <w:rsid w:val="50942CF5"/>
    <w:rsid w:val="509C1BAA"/>
    <w:rsid w:val="50B629DB"/>
    <w:rsid w:val="513756A7"/>
    <w:rsid w:val="516923D4"/>
    <w:rsid w:val="51750D79"/>
    <w:rsid w:val="517B3EB5"/>
    <w:rsid w:val="51825669"/>
    <w:rsid w:val="518A40F8"/>
    <w:rsid w:val="5196753F"/>
    <w:rsid w:val="519A433C"/>
    <w:rsid w:val="51B50E5A"/>
    <w:rsid w:val="51C615D4"/>
    <w:rsid w:val="51C708C1"/>
    <w:rsid w:val="51F67AC6"/>
    <w:rsid w:val="52534714"/>
    <w:rsid w:val="526C1FF2"/>
    <w:rsid w:val="527A416D"/>
    <w:rsid w:val="528154FB"/>
    <w:rsid w:val="530A54F1"/>
    <w:rsid w:val="5322748C"/>
    <w:rsid w:val="534C5B09"/>
    <w:rsid w:val="534D3630"/>
    <w:rsid w:val="537137C2"/>
    <w:rsid w:val="53810440"/>
    <w:rsid w:val="53DD2C05"/>
    <w:rsid w:val="53E45D42"/>
    <w:rsid w:val="54161C73"/>
    <w:rsid w:val="54243352"/>
    <w:rsid w:val="54A0435F"/>
    <w:rsid w:val="54C067AF"/>
    <w:rsid w:val="54C17E31"/>
    <w:rsid w:val="550B5550"/>
    <w:rsid w:val="554830C1"/>
    <w:rsid w:val="554A6079"/>
    <w:rsid w:val="557B0928"/>
    <w:rsid w:val="56292132"/>
    <w:rsid w:val="56300C76"/>
    <w:rsid w:val="5641748B"/>
    <w:rsid w:val="56424FA2"/>
    <w:rsid w:val="564E3947"/>
    <w:rsid w:val="56B4262E"/>
    <w:rsid w:val="56C53BC0"/>
    <w:rsid w:val="56F00EA2"/>
    <w:rsid w:val="56F75D8C"/>
    <w:rsid w:val="571406EC"/>
    <w:rsid w:val="573963A5"/>
    <w:rsid w:val="57415259"/>
    <w:rsid w:val="575B631B"/>
    <w:rsid w:val="576158FB"/>
    <w:rsid w:val="579C59EC"/>
    <w:rsid w:val="57AD55DD"/>
    <w:rsid w:val="57E04A72"/>
    <w:rsid w:val="5807041D"/>
    <w:rsid w:val="583F79D3"/>
    <w:rsid w:val="58405511"/>
    <w:rsid w:val="58691989"/>
    <w:rsid w:val="58873140"/>
    <w:rsid w:val="58C048EF"/>
    <w:rsid w:val="58C6010C"/>
    <w:rsid w:val="58F960F8"/>
    <w:rsid w:val="594F7761"/>
    <w:rsid w:val="59672964"/>
    <w:rsid w:val="597D4C6F"/>
    <w:rsid w:val="5980650D"/>
    <w:rsid w:val="59900C4D"/>
    <w:rsid w:val="599C0E6D"/>
    <w:rsid w:val="59C935F6"/>
    <w:rsid w:val="59CC52AE"/>
    <w:rsid w:val="59D86349"/>
    <w:rsid w:val="5A0B2CEA"/>
    <w:rsid w:val="5A251A57"/>
    <w:rsid w:val="5A7140A7"/>
    <w:rsid w:val="5A947382"/>
    <w:rsid w:val="5A9D4E9D"/>
    <w:rsid w:val="5AA30DE7"/>
    <w:rsid w:val="5AA75E23"/>
    <w:rsid w:val="5ABC477B"/>
    <w:rsid w:val="5AD47530"/>
    <w:rsid w:val="5B2D6220"/>
    <w:rsid w:val="5B2D7FCE"/>
    <w:rsid w:val="5B3A26EB"/>
    <w:rsid w:val="5B461090"/>
    <w:rsid w:val="5B8C73EB"/>
    <w:rsid w:val="5BA529F7"/>
    <w:rsid w:val="5BC14BBB"/>
    <w:rsid w:val="5C036F81"/>
    <w:rsid w:val="5C1E1084"/>
    <w:rsid w:val="5C2C297C"/>
    <w:rsid w:val="5C4C7FF5"/>
    <w:rsid w:val="5C775650"/>
    <w:rsid w:val="5C974AF9"/>
    <w:rsid w:val="5C9B540C"/>
    <w:rsid w:val="5CC11316"/>
    <w:rsid w:val="5CCB7A9F"/>
    <w:rsid w:val="5CF3349A"/>
    <w:rsid w:val="5D0134C1"/>
    <w:rsid w:val="5D105DFA"/>
    <w:rsid w:val="5D2E44D2"/>
    <w:rsid w:val="5D46181B"/>
    <w:rsid w:val="5D6F64C5"/>
    <w:rsid w:val="5D7A14C5"/>
    <w:rsid w:val="5DA36C6E"/>
    <w:rsid w:val="5DBE13B2"/>
    <w:rsid w:val="5DBF592C"/>
    <w:rsid w:val="5DE828D3"/>
    <w:rsid w:val="5E017E34"/>
    <w:rsid w:val="5E4044BD"/>
    <w:rsid w:val="5E453881"/>
    <w:rsid w:val="5E541D16"/>
    <w:rsid w:val="5E68756F"/>
    <w:rsid w:val="5E7F3237"/>
    <w:rsid w:val="5EAA7DB5"/>
    <w:rsid w:val="5ED81A2D"/>
    <w:rsid w:val="5F36141C"/>
    <w:rsid w:val="5F6441DB"/>
    <w:rsid w:val="5F9573DD"/>
    <w:rsid w:val="5FB567E4"/>
    <w:rsid w:val="5FE80968"/>
    <w:rsid w:val="5FFE1F39"/>
    <w:rsid w:val="601B5879"/>
    <w:rsid w:val="6054424F"/>
    <w:rsid w:val="60A96349"/>
    <w:rsid w:val="60C5514D"/>
    <w:rsid w:val="60F035C2"/>
    <w:rsid w:val="60F63558"/>
    <w:rsid w:val="610267D6"/>
    <w:rsid w:val="616C0C8E"/>
    <w:rsid w:val="61894DA3"/>
    <w:rsid w:val="61AB07CC"/>
    <w:rsid w:val="61C3168D"/>
    <w:rsid w:val="61F42429"/>
    <w:rsid w:val="62173786"/>
    <w:rsid w:val="62344338"/>
    <w:rsid w:val="624F4CCE"/>
    <w:rsid w:val="626C4E3A"/>
    <w:rsid w:val="62764951"/>
    <w:rsid w:val="62830E1C"/>
    <w:rsid w:val="62AA63A9"/>
    <w:rsid w:val="62B53CBA"/>
    <w:rsid w:val="62DA4EE0"/>
    <w:rsid w:val="6332455D"/>
    <w:rsid w:val="63584057"/>
    <w:rsid w:val="63626C83"/>
    <w:rsid w:val="636E5628"/>
    <w:rsid w:val="638D4EE6"/>
    <w:rsid w:val="63DD2403"/>
    <w:rsid w:val="63E45615"/>
    <w:rsid w:val="63FF44D2"/>
    <w:rsid w:val="640642B6"/>
    <w:rsid w:val="642E3C33"/>
    <w:rsid w:val="646474F6"/>
    <w:rsid w:val="65031DA0"/>
    <w:rsid w:val="65586590"/>
    <w:rsid w:val="65891471"/>
    <w:rsid w:val="65AE61B0"/>
    <w:rsid w:val="66131908"/>
    <w:rsid w:val="664408C2"/>
    <w:rsid w:val="667C1E0A"/>
    <w:rsid w:val="66CB6466"/>
    <w:rsid w:val="66E03A9F"/>
    <w:rsid w:val="66EC3434"/>
    <w:rsid w:val="66F57FEB"/>
    <w:rsid w:val="672901E4"/>
    <w:rsid w:val="674072DB"/>
    <w:rsid w:val="67445ADA"/>
    <w:rsid w:val="67AB0BF9"/>
    <w:rsid w:val="67D15122"/>
    <w:rsid w:val="685968A7"/>
    <w:rsid w:val="68686AEA"/>
    <w:rsid w:val="686D2352"/>
    <w:rsid w:val="68761B8F"/>
    <w:rsid w:val="68CF0917"/>
    <w:rsid w:val="690C1B6B"/>
    <w:rsid w:val="69112CDD"/>
    <w:rsid w:val="691E53FA"/>
    <w:rsid w:val="692549DB"/>
    <w:rsid w:val="69320D90"/>
    <w:rsid w:val="693602C7"/>
    <w:rsid w:val="693E20EC"/>
    <w:rsid w:val="694E41F6"/>
    <w:rsid w:val="6973192D"/>
    <w:rsid w:val="697E40EB"/>
    <w:rsid w:val="69AD4D95"/>
    <w:rsid w:val="69BE2739"/>
    <w:rsid w:val="69E403F2"/>
    <w:rsid w:val="69E60D0A"/>
    <w:rsid w:val="6A162576"/>
    <w:rsid w:val="6A315ABB"/>
    <w:rsid w:val="6A7F2C51"/>
    <w:rsid w:val="6A87598F"/>
    <w:rsid w:val="6A9A513C"/>
    <w:rsid w:val="6AB37DC4"/>
    <w:rsid w:val="6AB725D7"/>
    <w:rsid w:val="6ACB3360"/>
    <w:rsid w:val="6AE85CC0"/>
    <w:rsid w:val="6AED777A"/>
    <w:rsid w:val="6B106FC5"/>
    <w:rsid w:val="6B1F2406"/>
    <w:rsid w:val="6B302BB3"/>
    <w:rsid w:val="6B56531F"/>
    <w:rsid w:val="6B9B2799"/>
    <w:rsid w:val="6BAE515B"/>
    <w:rsid w:val="6BB81B36"/>
    <w:rsid w:val="6BD61FBC"/>
    <w:rsid w:val="6BE97F42"/>
    <w:rsid w:val="6BEA5A68"/>
    <w:rsid w:val="6C0E79A8"/>
    <w:rsid w:val="6C315445"/>
    <w:rsid w:val="6C5C5C5B"/>
    <w:rsid w:val="6C717289"/>
    <w:rsid w:val="6CA200F0"/>
    <w:rsid w:val="6CAB085C"/>
    <w:rsid w:val="6CD7423E"/>
    <w:rsid w:val="6CE81FA7"/>
    <w:rsid w:val="6CF52916"/>
    <w:rsid w:val="6CF90658"/>
    <w:rsid w:val="6D205BE5"/>
    <w:rsid w:val="6D505D9E"/>
    <w:rsid w:val="6D5E2269"/>
    <w:rsid w:val="6D8C327A"/>
    <w:rsid w:val="6DC76061"/>
    <w:rsid w:val="6DE44E65"/>
    <w:rsid w:val="6DFD7CD4"/>
    <w:rsid w:val="6DFF3A4C"/>
    <w:rsid w:val="6E1119D2"/>
    <w:rsid w:val="6E3A4A84"/>
    <w:rsid w:val="6E4678CD"/>
    <w:rsid w:val="6E4C64BB"/>
    <w:rsid w:val="6E4D09A9"/>
    <w:rsid w:val="6E7D0E15"/>
    <w:rsid w:val="6E900B48"/>
    <w:rsid w:val="6EAE74F5"/>
    <w:rsid w:val="6EC238BC"/>
    <w:rsid w:val="6ED21161"/>
    <w:rsid w:val="6F0B6C96"/>
    <w:rsid w:val="6F2A019B"/>
    <w:rsid w:val="6F6A27B8"/>
    <w:rsid w:val="6F781AAE"/>
    <w:rsid w:val="6FA67EF8"/>
    <w:rsid w:val="6FC0545D"/>
    <w:rsid w:val="6FE32681"/>
    <w:rsid w:val="6FFD868C"/>
    <w:rsid w:val="701F3363"/>
    <w:rsid w:val="702E0619"/>
    <w:rsid w:val="703849D5"/>
    <w:rsid w:val="705F4C76"/>
    <w:rsid w:val="706A53C9"/>
    <w:rsid w:val="70712092"/>
    <w:rsid w:val="70912956"/>
    <w:rsid w:val="70B401B5"/>
    <w:rsid w:val="70C03FCF"/>
    <w:rsid w:val="70E62CA2"/>
    <w:rsid w:val="70FA499F"/>
    <w:rsid w:val="71080E6A"/>
    <w:rsid w:val="71091B6B"/>
    <w:rsid w:val="711712EF"/>
    <w:rsid w:val="71350F39"/>
    <w:rsid w:val="71353C29"/>
    <w:rsid w:val="71706A0F"/>
    <w:rsid w:val="71733112"/>
    <w:rsid w:val="717954E9"/>
    <w:rsid w:val="71900E5F"/>
    <w:rsid w:val="71956476"/>
    <w:rsid w:val="71A87F57"/>
    <w:rsid w:val="72005FE5"/>
    <w:rsid w:val="72155D12"/>
    <w:rsid w:val="727A5D97"/>
    <w:rsid w:val="728564EA"/>
    <w:rsid w:val="728E1843"/>
    <w:rsid w:val="72C2329A"/>
    <w:rsid w:val="733E131A"/>
    <w:rsid w:val="73426189"/>
    <w:rsid w:val="73AF7CC3"/>
    <w:rsid w:val="73B07597"/>
    <w:rsid w:val="73C44DF0"/>
    <w:rsid w:val="73EE2B97"/>
    <w:rsid w:val="73F2195D"/>
    <w:rsid w:val="7400051E"/>
    <w:rsid w:val="74220495"/>
    <w:rsid w:val="742F60FC"/>
    <w:rsid w:val="743B50B2"/>
    <w:rsid w:val="74827185"/>
    <w:rsid w:val="74924E27"/>
    <w:rsid w:val="749B0247"/>
    <w:rsid w:val="749E3893"/>
    <w:rsid w:val="74B57A97"/>
    <w:rsid w:val="74C4154C"/>
    <w:rsid w:val="750D4B8A"/>
    <w:rsid w:val="75271ADB"/>
    <w:rsid w:val="75497CA3"/>
    <w:rsid w:val="7557416E"/>
    <w:rsid w:val="7590605C"/>
    <w:rsid w:val="75A66EA3"/>
    <w:rsid w:val="75AB7FC4"/>
    <w:rsid w:val="75B569F2"/>
    <w:rsid w:val="75BA021D"/>
    <w:rsid w:val="75C4732A"/>
    <w:rsid w:val="75E579CC"/>
    <w:rsid w:val="76257065"/>
    <w:rsid w:val="762A7AD4"/>
    <w:rsid w:val="76393874"/>
    <w:rsid w:val="766F01AC"/>
    <w:rsid w:val="76C07AF1"/>
    <w:rsid w:val="76CF41D8"/>
    <w:rsid w:val="76DB2B7D"/>
    <w:rsid w:val="76E067DC"/>
    <w:rsid w:val="776A5740"/>
    <w:rsid w:val="776C14F0"/>
    <w:rsid w:val="779C6EAE"/>
    <w:rsid w:val="77DA2E34"/>
    <w:rsid w:val="780A371A"/>
    <w:rsid w:val="780B7492"/>
    <w:rsid w:val="780D7AF1"/>
    <w:rsid w:val="781C33ED"/>
    <w:rsid w:val="782B3690"/>
    <w:rsid w:val="7833503D"/>
    <w:rsid w:val="786170B2"/>
    <w:rsid w:val="787F1108"/>
    <w:rsid w:val="78986F77"/>
    <w:rsid w:val="78A51694"/>
    <w:rsid w:val="78D61108"/>
    <w:rsid w:val="78D83818"/>
    <w:rsid w:val="78F477F3"/>
    <w:rsid w:val="7908577F"/>
    <w:rsid w:val="793439F5"/>
    <w:rsid w:val="793D367B"/>
    <w:rsid w:val="795310F0"/>
    <w:rsid w:val="7955321E"/>
    <w:rsid w:val="795C61F7"/>
    <w:rsid w:val="796E3D99"/>
    <w:rsid w:val="79817A0B"/>
    <w:rsid w:val="7984574E"/>
    <w:rsid w:val="799139C7"/>
    <w:rsid w:val="79BD5174"/>
    <w:rsid w:val="79D53106"/>
    <w:rsid w:val="79EE2BC7"/>
    <w:rsid w:val="79FD0865"/>
    <w:rsid w:val="79FE72AE"/>
    <w:rsid w:val="7A0B3779"/>
    <w:rsid w:val="7A410F49"/>
    <w:rsid w:val="7A562872"/>
    <w:rsid w:val="7A796935"/>
    <w:rsid w:val="7AB7E244"/>
    <w:rsid w:val="7AB80989"/>
    <w:rsid w:val="7AC34054"/>
    <w:rsid w:val="7AEE7323"/>
    <w:rsid w:val="7B1D5512"/>
    <w:rsid w:val="7B7B6CE0"/>
    <w:rsid w:val="7B8D7C88"/>
    <w:rsid w:val="7C0E12FE"/>
    <w:rsid w:val="7C252C88"/>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731D61"/>
    <w:rsid w:val="7D86274A"/>
    <w:rsid w:val="7D8E48D2"/>
    <w:rsid w:val="7D9341B1"/>
    <w:rsid w:val="7DDA3B8E"/>
    <w:rsid w:val="7DEF22B8"/>
    <w:rsid w:val="7E065567"/>
    <w:rsid w:val="7E464D80"/>
    <w:rsid w:val="7ECE2AEB"/>
    <w:rsid w:val="7ECE3A16"/>
    <w:rsid w:val="7ED93E46"/>
    <w:rsid w:val="7F771683"/>
    <w:rsid w:val="7F7F3F59"/>
    <w:rsid w:val="7F82628B"/>
    <w:rsid w:val="7F9B559F"/>
    <w:rsid w:val="7FA32CA3"/>
    <w:rsid w:val="7FD72826"/>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11</Pages>
  <Words>5912</Words>
  <Characters>6397</Characters>
  <Lines>56</Lines>
  <Paragraphs>15</Paragraphs>
  <TotalTime>14</TotalTime>
  <ScaleCrop>false</ScaleCrop>
  <LinksUpToDate>false</LinksUpToDate>
  <CharactersWithSpaces>7049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2021-05-28T17:25:00Z</dcterms:created>
  <dc:creator>e510</dc:creator>
  <cp:lastModifiedBy>梵麓</cp:lastModifiedBy>
  <cp:lastPrinted>2019-04-18T23:02:00Z</cp:lastPrinted>
  <dcterms:modified xsi:type="dcterms:W3CDTF">2025-09-12T00:30:26Z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