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05F34E7">
      <w:pPr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</w:p>
    <w:p w14:paraId="5B5CE894">
      <w:pPr>
        <w:rPr>
          <w:rFonts w:hint="eastAsia" w:ascii="宋体" w:hAnsi="宋体" w:eastAsia="宋体" w:cs="宋体"/>
          <w:b/>
          <w:bCs/>
          <w:kern w:val="1"/>
          <w:sz w:val="40"/>
          <w:szCs w:val="40"/>
        </w:rPr>
      </w:pPr>
    </w:p>
    <w:p w14:paraId="28E72826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36"/>
          <w:szCs w:val="36"/>
          <w:lang w:val="en-US" w:eastAsia="zh-CN" w:bidi="ar-SA"/>
        </w:rPr>
        <w:t>安装公司--汽车起重机（机械询比采购）</w:t>
      </w:r>
    </w:p>
    <w:p w14:paraId="04C82FB4">
      <w:pPr>
        <w:pStyle w:val="55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36"/>
          <w:szCs w:val="36"/>
          <w:lang w:val="en-US" w:eastAsia="zh-CN" w:bidi="ar-SA"/>
        </w:rPr>
      </w:pPr>
    </w:p>
    <w:p w14:paraId="54922764">
      <w:pPr>
        <w:tabs>
          <w:tab w:val="left" w:pos="7020"/>
        </w:tabs>
        <w:ind w:firstLine="2175" w:firstLineChars="300"/>
        <w:jc w:val="both"/>
        <w:rPr>
          <w:rFonts w:asciiTheme="minorEastAsia" w:hAnsiTheme="minorEastAsia" w:eastAsiaTheme="minorEastAsia" w:cs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 w:cstheme="minorEastAsia"/>
          <w:b/>
          <w:sz w:val="72"/>
          <w:szCs w:val="72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sz w:val="72"/>
          <w:szCs w:val="72"/>
        </w:rPr>
        <w:t>文件</w:t>
      </w:r>
    </w:p>
    <w:p w14:paraId="62BCFB90">
      <w:pPr>
        <w:tabs>
          <w:tab w:val="left" w:pos="7020"/>
        </w:tabs>
        <w:jc w:val="center"/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sz w:val="52"/>
          <w:szCs w:val="52"/>
          <w:lang w:eastAsia="zh-CN"/>
        </w:rPr>
        <w:drawing>
          <wp:inline distT="0" distB="0" distL="114300" distR="114300">
            <wp:extent cx="5578475" cy="3164840"/>
            <wp:effectExtent l="0" t="0" r="3175" b="16510"/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7847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B8293B">
      <w:pPr>
        <w:pStyle w:val="55"/>
      </w:pPr>
    </w:p>
    <w:p w14:paraId="3386C053">
      <w:pPr>
        <w:rPr>
          <w:rFonts w:hint="default" w:asciiTheme="minorEastAsia" w:hAnsiTheme="minorEastAsia" w:eastAsiaTheme="minorEastAsia" w:cstheme="minorEastAsia"/>
          <w:b/>
          <w:bCs/>
          <w:kern w:val="1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编号：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TGJA-JX-2025-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u w:val="single"/>
        </w:rPr>
        <w:t>0</w:t>
      </w:r>
      <w:r>
        <w:rPr>
          <w:rFonts w:hint="eastAsia" w:asciiTheme="minorEastAsia" w:hAnsiTheme="minorEastAsia" w:eastAsiaTheme="minorEastAsia" w:cstheme="minorEastAsia"/>
          <w:b/>
          <w:bCs/>
          <w:color w:val="FF0000"/>
          <w:sz w:val="28"/>
          <w:szCs w:val="28"/>
          <w:u w:val="single"/>
          <w:lang w:val="en-US" w:eastAsia="zh-CN"/>
        </w:rPr>
        <w:t>45</w:t>
      </w:r>
    </w:p>
    <w:p w14:paraId="32EE43C4">
      <w:pPr>
        <w:pStyle w:val="55"/>
        <w:rPr>
          <w:rFonts w:hint="eastAsia"/>
          <w:sz w:val="28"/>
          <w:szCs w:val="28"/>
          <w:lang w:val="en-US" w:eastAsia="zh-CN"/>
        </w:rPr>
      </w:pPr>
    </w:p>
    <w:p w14:paraId="4934B582">
      <w:p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询比采购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单位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铜陵有色金属集团铜冠建筑安装股份有限公司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（盖章）</w:t>
      </w:r>
    </w:p>
    <w:p w14:paraId="158ADC50">
      <w:pPr>
        <w:pStyle w:val="55"/>
        <w:rPr>
          <w:sz w:val="28"/>
          <w:szCs w:val="28"/>
        </w:rPr>
      </w:pPr>
    </w:p>
    <w:p w14:paraId="2F4F2016">
      <w:pPr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联 系 人：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陶叶玲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13965204644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姚军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（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  <w:lang w:val="en-US" w:eastAsia="zh-CN"/>
        </w:rPr>
        <w:t>15005628487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u w:val="single"/>
        </w:rPr>
        <w:t>）</w:t>
      </w:r>
    </w:p>
    <w:p w14:paraId="133E430C">
      <w:pPr>
        <w:tabs>
          <w:tab w:val="left" w:pos="7020"/>
        </w:tabs>
        <w:snapToGrid w:val="0"/>
        <w:spacing w:line="600" w:lineRule="exact"/>
        <w:jc w:val="left"/>
        <w:rPr>
          <w:rFonts w:asciiTheme="minorEastAsia" w:hAnsiTheme="minorEastAsia" w:eastAsiaTheme="minorEastAsia" w:cstheme="minorEastAsia"/>
          <w:b/>
          <w:bCs/>
          <w:sz w:val="32"/>
          <w:szCs w:val="32"/>
          <w:u w:val="single"/>
        </w:rPr>
        <w:sectPr>
          <w:headerReference r:id="rId3" w:type="default"/>
          <w:footerReference r:id="rId4" w:type="default"/>
          <w:footerReference r:id="rId5" w:type="even"/>
          <w:pgSz w:w="11906" w:h="16838"/>
          <w:pgMar w:top="1417" w:right="1417" w:bottom="1417" w:left="1417" w:header="851" w:footer="272" w:gutter="283"/>
          <w:pgNumType w:start="1"/>
          <w:cols w:space="0" w:num="1"/>
          <w:rtlGutter w:val="0"/>
          <w:docGrid w:type="linesAndChars" w:linePitch="312" w:charSpace="1033"/>
        </w:sectPr>
      </w:pPr>
    </w:p>
    <w:p w14:paraId="0D7540B9">
      <w:pPr>
        <w:spacing w:line="360" w:lineRule="auto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【声明】</w:t>
      </w:r>
    </w:p>
    <w:p w14:paraId="31CAD424">
      <w:pPr>
        <w:pStyle w:val="41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firstLine="49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根据公司2025年</w:t>
      </w:r>
      <w:r>
        <w:rPr>
          <w:rFonts w:hint="eastAsia" w:ascii="仿宋" w:hAnsi="仿宋" w:eastAsia="仿宋" w:cs="仿宋"/>
          <w:lang w:val="en-US" w:eastAsia="zh-CN"/>
        </w:rPr>
        <w:t>0</w:t>
      </w:r>
      <w:r>
        <w:rPr>
          <w:rFonts w:hint="eastAsia" w:ascii="仿宋" w:hAnsi="仿宋" w:eastAsia="仿宋" w:cs="仿宋"/>
        </w:rPr>
        <w:t>3日起实施的《铜冠建安公司采购管理办法》</w:t>
      </w:r>
      <w:r>
        <w:rPr>
          <w:rFonts w:hint="eastAsia" w:ascii="仿宋" w:hAnsi="仿宋" w:eastAsia="仿宋" w:cs="仿宋"/>
          <w:lang w:val="en-US" w:eastAsia="zh-CN"/>
        </w:rPr>
        <w:t>等</w:t>
      </w:r>
      <w:r>
        <w:rPr>
          <w:rFonts w:hint="eastAsia" w:ascii="仿宋" w:hAnsi="仿宋" w:eastAsia="仿宋" w:cs="仿宋"/>
        </w:rPr>
        <w:t>相关规定，</w:t>
      </w:r>
      <w:r>
        <w:rPr>
          <w:rFonts w:hint="eastAsia" w:ascii="仿宋" w:hAnsi="仿宋" w:eastAsia="仿宋" w:cs="仿宋"/>
          <w:lang w:val="en-US" w:eastAsia="zh-CN"/>
        </w:rPr>
        <w:t>安装公司</w:t>
      </w:r>
      <w:r>
        <w:rPr>
          <w:rFonts w:hint="eastAsia" w:ascii="仿宋" w:hAnsi="仿宋" w:eastAsia="仿宋" w:cs="仿宋"/>
        </w:rPr>
        <w:t>通过公司外网平台组织</w:t>
      </w:r>
      <w:r>
        <w:rPr>
          <w:rFonts w:hint="eastAsia" w:ascii="仿宋" w:hAnsi="仿宋" w:eastAsia="仿宋" w:cs="仿宋"/>
          <w:lang w:val="en-US" w:eastAsia="zh-CN"/>
        </w:rPr>
        <w:t>安装公司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</w:rPr>
        <w:t>--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lang w:val="en-US" w:eastAsia="zh-CN"/>
        </w:rPr>
        <w:t>汽车起重机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</w:rPr>
        <w:t>（机械询比采购）</w:t>
      </w:r>
      <w:r>
        <w:rPr>
          <w:rFonts w:hint="eastAsia" w:ascii="仿宋" w:hAnsi="仿宋" w:eastAsia="仿宋" w:cs="仿宋"/>
        </w:rPr>
        <w:t>。 </w:t>
      </w:r>
    </w:p>
    <w:p w14:paraId="412A0292">
      <w:pPr>
        <w:pStyle w:val="41"/>
        <w:keepNext w:val="0"/>
        <w:keepLines w:val="0"/>
        <w:widowControl/>
        <w:numPr>
          <w:ilvl w:val="0"/>
          <w:numId w:val="2"/>
        </w:numPr>
        <w:suppressLineNumbers w:val="0"/>
        <w:spacing w:line="360" w:lineRule="auto"/>
        <w:ind w:firstLine="490" w:firstLineChars="20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本次</w:t>
      </w:r>
      <w:r>
        <w:rPr>
          <w:rFonts w:hint="eastAsia" w:ascii="仿宋" w:hAnsi="仿宋" w:eastAsia="仿宋" w:cs="仿宋"/>
        </w:rPr>
        <w:t xml:space="preserve">询比采购采取不见面评审。 </w:t>
      </w:r>
    </w:p>
    <w:p w14:paraId="7B64F380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2F2EF435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一、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日程安排</w:t>
      </w:r>
    </w:p>
    <w:p w14:paraId="03F62963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147D4B20">
      <w:pPr>
        <w:numPr>
          <w:ilvl w:val="0"/>
          <w:numId w:val="0"/>
        </w:num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1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递交地点：铜陵有色金属集团铜冠建筑安装股份有限公司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四楼</w:t>
      </w:r>
      <w:r>
        <w:rPr>
          <w:rFonts w:hint="eastAsia" w:ascii="仿宋" w:hAnsi="仿宋" w:eastAsia="仿宋" w:cs="仿宋"/>
          <w:sz w:val="24"/>
          <w:szCs w:val="24"/>
        </w:rPr>
        <w:t>经营部（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安徽省铜陵市黄山大道南段879号</w:t>
      </w:r>
      <w:r>
        <w:rPr>
          <w:rFonts w:hint="eastAsia" w:ascii="仿宋" w:hAnsi="仿宋" w:eastAsia="仿宋" w:cs="仿宋"/>
          <w:sz w:val="24"/>
          <w:szCs w:val="24"/>
        </w:rPr>
        <w:t>）</w:t>
      </w:r>
    </w:p>
    <w:p w14:paraId="181C7DD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01F0F1B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3</w:t>
      </w:r>
      <w:r>
        <w:rPr>
          <w:rFonts w:hint="eastAsia" w:ascii="仿宋" w:hAnsi="仿宋" w:eastAsia="仿宋" w:cs="仿宋"/>
          <w:sz w:val="24"/>
          <w:szCs w:val="24"/>
        </w:rPr>
        <w:t>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07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17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</w:t>
      </w:r>
    </w:p>
    <w:p w14:paraId="4AA0FD0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、发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通知书时间：另行通知</w:t>
      </w:r>
    </w:p>
    <w:p w14:paraId="28F0550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</w:rPr>
        <w:t>、签订合同时间：另行通知</w:t>
      </w:r>
    </w:p>
    <w:p w14:paraId="2277A6B5">
      <w:pPr>
        <w:spacing w:line="360" w:lineRule="auto"/>
        <w:jc w:val="center"/>
        <w:rPr>
          <w:rFonts w:hint="eastAsia" w:ascii="仿宋" w:hAnsi="仿宋" w:eastAsia="仿宋" w:cs="仿宋"/>
          <w:b/>
          <w:sz w:val="36"/>
          <w:szCs w:val="36"/>
        </w:rPr>
      </w:pPr>
    </w:p>
    <w:p w14:paraId="4D7F403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二、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内容</w:t>
      </w:r>
    </w:p>
    <w:p w14:paraId="5934AD96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7359411E">
      <w:pPr>
        <w:pStyle w:val="55"/>
        <w:ind w:left="0" w:leftChars="0" w:firstLine="490" w:firstLineChars="200"/>
        <w:jc w:val="left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的具体内容如下：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安装公司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</w:rPr>
        <w:t>--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  <w:lang w:val="en-US" w:eastAsia="zh-CN"/>
        </w:rPr>
        <w:t>汽车起重机</w:t>
      </w:r>
      <w:r>
        <w:rPr>
          <w:rFonts w:hint="eastAsia" w:ascii="仿宋" w:hAnsi="仿宋" w:eastAsia="仿宋" w:cs="仿宋"/>
          <w:b w:val="0"/>
          <w:bCs w:val="0"/>
          <w:kern w:val="1"/>
          <w:sz w:val="24"/>
          <w:szCs w:val="24"/>
          <w:u w:val="single"/>
        </w:rPr>
        <w:t>（机械询比采购）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single"/>
          <w:lang w:val="en-US" w:eastAsia="zh-CN"/>
        </w:rPr>
        <w:t>（详见报价表）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</w:t>
      </w:r>
    </w:p>
    <w:p w14:paraId="385B0A4C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</w:p>
    <w:p w14:paraId="5147E9AE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说明：</w:t>
      </w:r>
    </w:p>
    <w:p w14:paraId="1E428B6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</w:rPr>
        <w:t>该次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询比采购承租方无法</w:t>
      </w:r>
      <w:r>
        <w:rPr>
          <w:rFonts w:hint="eastAsia" w:ascii="仿宋" w:hAnsi="仿宋" w:eastAsia="仿宋" w:cs="仿宋"/>
          <w:sz w:val="24"/>
          <w:szCs w:val="24"/>
          <w:u w:val="single"/>
        </w:rPr>
        <w:t>在现有条件下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预估工程</w:t>
      </w:r>
      <w:r>
        <w:rPr>
          <w:rFonts w:hint="eastAsia" w:ascii="仿宋" w:hAnsi="仿宋" w:eastAsia="仿宋" w:cs="仿宋"/>
          <w:sz w:val="24"/>
          <w:szCs w:val="24"/>
          <w:u w:val="single"/>
        </w:rPr>
        <w:t>量，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故本次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仅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设暂定合同金额</w:t>
      </w:r>
      <w:r>
        <w:rPr>
          <w:rFonts w:hint="eastAsia" w:ascii="仿宋" w:hAnsi="仿宋" w:eastAsia="仿宋" w:cs="仿宋"/>
          <w:sz w:val="24"/>
          <w:szCs w:val="24"/>
          <w:u w:val="single"/>
        </w:rPr>
        <w:t>作为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和签订合同的依据</w:t>
      </w:r>
      <w:r>
        <w:rPr>
          <w:rFonts w:hint="eastAsia" w:ascii="仿宋" w:hAnsi="仿宋" w:eastAsia="仿宋" w:cs="仿宋"/>
          <w:sz w:val="24"/>
          <w:szCs w:val="24"/>
        </w:rPr>
        <w:t>，不作为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工程量</w:t>
      </w:r>
      <w:r>
        <w:rPr>
          <w:rFonts w:hint="eastAsia" w:ascii="仿宋" w:hAnsi="仿宋" w:eastAsia="仿宋" w:cs="仿宋"/>
          <w:sz w:val="24"/>
          <w:szCs w:val="24"/>
        </w:rPr>
        <w:t>的依据，最终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机械租赁</w:t>
      </w:r>
      <w:r>
        <w:rPr>
          <w:rFonts w:hint="eastAsia" w:ascii="仿宋" w:hAnsi="仿宋" w:eastAsia="仿宋" w:cs="仿宋"/>
          <w:sz w:val="24"/>
          <w:szCs w:val="24"/>
        </w:rPr>
        <w:t>结算数量的增减丝毫不影响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none"/>
        </w:rPr>
        <w:t>报</w:t>
      </w:r>
      <w:r>
        <w:rPr>
          <w:rFonts w:hint="eastAsia" w:ascii="仿宋" w:hAnsi="仿宋" w:eastAsia="仿宋" w:cs="仿宋"/>
          <w:sz w:val="24"/>
          <w:szCs w:val="24"/>
        </w:rPr>
        <w:t>价的效力。</w:t>
      </w:r>
    </w:p>
    <w:p w14:paraId="21A7EBAE">
      <w:pPr>
        <w:pStyle w:val="55"/>
        <w:ind w:left="0" w:leftChars="0" w:firstLine="0" w:firstLineChars="0"/>
        <w:rPr>
          <w:rFonts w:hint="eastAsia"/>
          <w:sz w:val="40"/>
          <w:szCs w:val="48"/>
          <w:lang w:eastAsia="zh-CN"/>
        </w:rPr>
      </w:pPr>
    </w:p>
    <w:p w14:paraId="20522F45">
      <w:pPr>
        <w:pStyle w:val="154"/>
        <w:numPr>
          <w:ilvl w:val="0"/>
          <w:numId w:val="3"/>
        </w:numPr>
        <w:spacing w:line="360" w:lineRule="auto"/>
        <w:ind w:firstLine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人资格要求</w:t>
      </w:r>
    </w:p>
    <w:p w14:paraId="6DADDF1B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043325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1、在中华人民共和国境内依法经国家工商、税务机关登记注册。</w:t>
      </w:r>
    </w:p>
    <w:p w14:paraId="3F7FF38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须为一般纳税人或小规模纳税人。</w:t>
      </w:r>
    </w:p>
    <w:p w14:paraId="4D89F0D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提供的相关资质证件均须在年审有效期内。</w:t>
      </w:r>
    </w:p>
    <w:p w14:paraId="118B627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营业执照所列示的经营范围必须涵盖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工程机械租赁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10C39C0B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5、在我单位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2025</w:t>
      </w:r>
      <w:r>
        <w:rPr>
          <w:rFonts w:hint="eastAsia" w:ascii="仿宋" w:hAnsi="仿宋" w:eastAsia="仿宋" w:cs="仿宋"/>
          <w:sz w:val="24"/>
          <w:szCs w:val="24"/>
        </w:rPr>
        <w:t>年度机械合格供应入库名单内。</w:t>
      </w:r>
    </w:p>
    <w:p w14:paraId="51B10B5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近三年无重大失信和违法、违纪行为等不良记录。</w:t>
      </w:r>
    </w:p>
    <w:p w14:paraId="23BEACB2">
      <w:pPr>
        <w:pStyle w:val="55"/>
        <w:spacing w:line="360" w:lineRule="auto"/>
        <w:rPr>
          <w:rFonts w:hint="eastAsia" w:ascii="仿宋" w:hAnsi="仿宋" w:eastAsia="仿宋" w:cs="仿宋"/>
          <w:sz w:val="48"/>
          <w:szCs w:val="48"/>
        </w:rPr>
      </w:pPr>
    </w:p>
    <w:p w14:paraId="35FF9E4F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四、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公告</w:t>
      </w:r>
      <w:r>
        <w:rPr>
          <w:rFonts w:hint="eastAsia" w:ascii="仿宋" w:hAnsi="仿宋" w:eastAsia="仿宋" w:cs="仿宋"/>
          <w:b/>
          <w:sz w:val="24"/>
          <w:szCs w:val="24"/>
        </w:rPr>
        <w:t>发布的媒介及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sz w:val="24"/>
          <w:szCs w:val="24"/>
        </w:rPr>
        <w:t>公告的获取</w:t>
      </w:r>
    </w:p>
    <w:p w14:paraId="39791A8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8AD2B6D">
      <w:p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本次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公告（包括后期如有对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文件所作的澄清、修改等。）将在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铜冠建筑安装股份有限公司网（http://www.tltgja.com.cn/）在线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--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机械询比采购</w:t>
      </w:r>
      <w:r>
        <w:rPr>
          <w:rFonts w:hint="eastAsia" w:ascii="仿宋" w:hAnsi="仿宋" w:eastAsia="仿宋" w:cs="仿宋"/>
          <w:sz w:val="24"/>
          <w:szCs w:val="24"/>
        </w:rPr>
        <w:t>上发布。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公告请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自行下载。</w:t>
      </w:r>
    </w:p>
    <w:p w14:paraId="2CFE780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信息均以以上网站发布为准，其它任何形式的内容不作为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以及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的依据。</w:t>
      </w:r>
    </w:p>
    <w:p w14:paraId="637DBCED">
      <w:pPr>
        <w:spacing w:line="360" w:lineRule="auto"/>
        <w:ind w:firstLine="810" w:firstLineChars="200"/>
        <w:rPr>
          <w:rFonts w:hint="eastAsia" w:ascii="仿宋" w:hAnsi="仿宋" w:eastAsia="仿宋" w:cs="仿宋"/>
          <w:sz w:val="40"/>
          <w:szCs w:val="40"/>
        </w:rPr>
      </w:pPr>
    </w:p>
    <w:p w14:paraId="31CE38FC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五、</w:t>
      </w:r>
      <w:r>
        <w:rPr>
          <w:rFonts w:hint="eastAsia" w:ascii="仿宋" w:hAnsi="仿宋" w:eastAsia="仿宋" w:cs="仿宋"/>
          <w:b/>
          <w:bCs/>
          <w:sz w:val="24"/>
          <w:szCs w:val="24"/>
          <w:u w:val="none"/>
          <w:lang w:val="en-US" w:eastAsia="zh-CN"/>
        </w:rPr>
        <w:t>询比采购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报名</w:t>
      </w:r>
    </w:p>
    <w:p w14:paraId="172CC1AB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064FEA57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需在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采购公告发布截止日</w:t>
      </w:r>
      <w:r>
        <w:rPr>
          <w:rFonts w:hint="eastAsia" w:ascii="仿宋" w:hAnsi="仿宋" w:eastAsia="仿宋" w:cs="仿宋"/>
          <w:sz w:val="24"/>
          <w:szCs w:val="24"/>
        </w:rPr>
        <w:t>前至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报名。</w:t>
      </w:r>
    </w:p>
    <w:p w14:paraId="46F23DC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2、报名时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需提供报名资料。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报名资料包括营业执照副本的复印件、法人身份证复印件（经办人不是法人代表的要提供法人代表授权委托书、代理人身份证复印件）等，以上资料须加盖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  <w:u w:val="single"/>
        </w:rPr>
        <w:t>公章（原章）。</w:t>
      </w:r>
    </w:p>
    <w:p w14:paraId="753D5CEE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3、报名自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公告发布之日起至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07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16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12</w:t>
      </w:r>
      <w:r>
        <w:rPr>
          <w:rFonts w:hint="eastAsia" w:ascii="仿宋" w:hAnsi="仿宋" w:eastAsia="仿宋" w:cs="仿宋"/>
          <w:sz w:val="24"/>
          <w:szCs w:val="24"/>
          <w:u w:val="single"/>
        </w:rPr>
        <w:t>: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</w:t>
      </w:r>
      <w:r>
        <w:rPr>
          <w:rFonts w:hint="eastAsia" w:ascii="仿宋" w:hAnsi="仿宋" w:eastAsia="仿宋" w:cs="仿宋"/>
          <w:sz w:val="24"/>
          <w:szCs w:val="24"/>
          <w:u w:val="single"/>
        </w:rPr>
        <w:t>0止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46A1CEE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4、报名地点：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工程部</w:t>
      </w:r>
    </w:p>
    <w:p w14:paraId="36A89A2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5、联 系 人：</w:t>
      </w:r>
      <w:r>
        <w:rPr>
          <w:rFonts w:hint="eastAsia" w:ascii="仿宋" w:hAnsi="仿宋" w:eastAsia="仿宋" w:cs="仿宋"/>
          <w:b w:val="0"/>
          <w:bCs w:val="0"/>
          <w:sz w:val="24"/>
          <w:szCs w:val="24"/>
          <w:u w:val="single"/>
          <w:lang w:eastAsia="zh-CN"/>
        </w:rPr>
        <w:t>陶叶玲（13965204644）</w:t>
      </w:r>
    </w:p>
    <w:p w14:paraId="2D2833F5">
      <w:pPr>
        <w:spacing w:line="360" w:lineRule="auto"/>
        <w:rPr>
          <w:rFonts w:hint="eastAsia" w:ascii="仿宋" w:hAnsi="仿宋" w:eastAsia="仿宋" w:cs="仿宋"/>
          <w:b/>
          <w:sz w:val="24"/>
          <w:szCs w:val="24"/>
        </w:rPr>
      </w:pPr>
    </w:p>
    <w:p w14:paraId="465BDE9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08BEAEE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 xml:space="preserve">六、 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b/>
          <w:sz w:val="24"/>
          <w:szCs w:val="24"/>
        </w:rPr>
        <w:t>的递交</w:t>
      </w:r>
    </w:p>
    <w:p w14:paraId="469CB33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6AA0455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递交的截止时间：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202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5</w:t>
      </w:r>
      <w:r>
        <w:rPr>
          <w:rFonts w:hint="eastAsia" w:ascii="仿宋" w:hAnsi="仿宋" w:eastAsia="仿宋" w:cs="仿宋"/>
          <w:sz w:val="24"/>
          <w:szCs w:val="24"/>
          <w:u w:val="single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07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17</w:t>
      </w:r>
      <w:r>
        <w:rPr>
          <w:rFonts w:hint="eastAsia" w:ascii="仿宋" w:hAnsi="仿宋" w:eastAsia="仿宋" w:cs="仿宋"/>
          <w:sz w:val="24"/>
          <w:szCs w:val="24"/>
          <w:u w:val="single"/>
        </w:rPr>
        <w:t>日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09</w:t>
      </w:r>
      <w:r>
        <w:rPr>
          <w:rFonts w:hint="eastAsia" w:ascii="仿宋" w:hAnsi="仿宋" w:eastAsia="仿宋" w:cs="仿宋"/>
          <w:sz w:val="24"/>
          <w:szCs w:val="24"/>
          <w:u w:val="single"/>
        </w:rPr>
        <w:t>:00</w:t>
      </w:r>
    </w:p>
    <w:p w14:paraId="7247FF91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递交地点：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铜冠建筑安装股份有限公司四楼经营部（安徽省铜陵市黄山大道南段879号）</w:t>
      </w:r>
    </w:p>
    <w:p w14:paraId="51FD3069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收件人：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黄赟（18656211500）</w:t>
      </w:r>
    </w:p>
    <w:p w14:paraId="7A6A2BE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4、逾期送达的或未按规定送达指定地点的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，</w:t>
      </w: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不予受理。</w:t>
      </w:r>
    </w:p>
    <w:p w14:paraId="4EF74B4C">
      <w:pPr>
        <w:spacing w:line="360" w:lineRule="auto"/>
        <w:jc w:val="center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</w:p>
    <w:p w14:paraId="1021112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七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b/>
          <w:sz w:val="24"/>
          <w:szCs w:val="24"/>
        </w:rPr>
        <w:t>须知</w:t>
      </w:r>
    </w:p>
    <w:p w14:paraId="7DE121FA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587805CD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1、与本次询比采购机械的内容</w:t>
      </w:r>
    </w:p>
    <w:p w14:paraId="393CC50C">
      <w:pPr>
        <w:spacing w:line="360" w:lineRule="auto"/>
        <w:ind w:firstLine="558" w:firstLineChars="228"/>
        <w:rPr>
          <w:rFonts w:hint="default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（1）工程名称：以安装公司各项目部施工需求为准</w:t>
      </w:r>
    </w:p>
    <w:p w14:paraId="26C0026C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（2）工程地点：铜陵市（含铜山及安庆铜矿）、沙溪、宣城市等</w:t>
      </w:r>
    </w:p>
    <w:p w14:paraId="2997482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（3）工程内容：配合现场吊运工程材料等</w:t>
      </w:r>
    </w:p>
    <w:p w14:paraId="16B4ADD9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（4）计划工期：日历天数365天。（具体租期以建设单位安排的工作内容为准）</w:t>
      </w:r>
    </w:p>
    <w:p w14:paraId="61EC6149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（5）计价方式：固定单价</w:t>
      </w:r>
    </w:p>
    <w:p w14:paraId="1A0FEB6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2、付款方式</w:t>
      </w:r>
    </w:p>
    <w:p w14:paraId="260969D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none"/>
        </w:rPr>
      </w:pPr>
      <w:r>
        <w:rPr>
          <w:rFonts w:hint="eastAsia" w:ascii="仿宋" w:hAnsi="仿宋" w:eastAsia="仿宋" w:cs="仿宋"/>
          <w:sz w:val="24"/>
          <w:szCs w:val="24"/>
          <w:u w:val="none"/>
          <w:lang w:val="en-US" w:eastAsia="zh-CN"/>
        </w:rPr>
        <w:t>自施工开始，铜冠建安安装公司每月根据成交人开具的机械结算方单进行审核。成交人按月开具增值税专用发票，并送交部门当月入账。机械进度款次月按进账发票额50%支付，当年春节前付至进账发票总额70%，剩30%的余款次年春节前支付至90%，第三年春节前付清。（成交人需开具与机械结算方单审核金额一致，且合法有效的增值税专用发票给询比采购单位。）</w:t>
      </w:r>
    </w:p>
    <w:p w14:paraId="10789B7C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</w:rPr>
      </w:pPr>
      <w:r>
        <w:rPr>
          <w:rFonts w:hint="eastAsia" w:ascii="仿宋" w:hAnsi="仿宋" w:eastAsia="仿宋" w:cs="仿宋"/>
          <w:color w:val="FF0000"/>
          <w:sz w:val="24"/>
          <w:szCs w:val="24"/>
        </w:rPr>
        <w:t>3、报价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说明及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相关要求</w:t>
      </w:r>
    </w:p>
    <w:p w14:paraId="0014CA44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</w:rPr>
        <w:t>（1）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val="en-US" w:eastAsia="zh-CN"/>
        </w:rPr>
        <w:t>本次询比采购，</w:t>
      </w:r>
      <w:r>
        <w:rPr>
          <w:rFonts w:hint="eastAsia" w:ascii="仿宋" w:hAnsi="仿宋" w:eastAsia="仿宋" w:cs="仿宋"/>
          <w:color w:val="FF0000"/>
          <w:sz w:val="24"/>
          <w:szCs w:val="24"/>
          <w:u w:val="single"/>
          <w:lang w:eastAsia="zh-CN"/>
        </w:rPr>
        <w:t>下浮率的计算需以铜冠建安公司2025年机械设备租赁指导价格为基准（即计费基数），供应商仅需提交下浮率报价。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（</w:t>
      </w:r>
      <w:r>
        <w:rPr>
          <w:rFonts w:hint="eastAsia" w:ascii="仿宋" w:hAnsi="仿宋" w:eastAsia="仿宋" w:cs="仿宋"/>
          <w:color w:val="FF0000"/>
          <w:sz w:val="24"/>
          <w:szCs w:val="24"/>
          <w:lang w:val="en-US" w:eastAsia="zh-CN"/>
        </w:rPr>
        <w:t>默认为不含税单价。若报价含税，</w:t>
      </w:r>
      <w:r>
        <w:rPr>
          <w:rFonts w:hint="eastAsia" w:ascii="仿宋" w:hAnsi="仿宋" w:eastAsia="仿宋" w:cs="仿宋"/>
          <w:color w:val="FF0000"/>
          <w:sz w:val="24"/>
          <w:szCs w:val="24"/>
        </w:rPr>
        <w:t>必须注明税率。）</w:t>
      </w:r>
    </w:p>
    <w:p w14:paraId="05D16209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（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）下浮率的计算式及相关规则如下：</w:t>
      </w:r>
    </w:p>
    <w:p w14:paraId="41FA25BD">
      <w:pPr>
        <w:spacing w:line="360" w:lineRule="auto"/>
        <w:ind w:firstLine="800" w:firstLineChars="327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①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下浮率定义与计算式​</w:t>
      </w:r>
    </w:p>
    <w:p w14:paraId="1A6D2FD4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​下浮率表示供应商报价相对于指导价格的优惠比例，计算公式为：</w:t>
      </w:r>
    </w:p>
    <w:p w14:paraId="08C55820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​下浮率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=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(指导价-供应商报价)/指导价×100%​​</w:t>
      </w:r>
    </w:p>
    <w:p w14:paraId="1851B419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其中：</w:t>
      </w:r>
    </w:p>
    <w:p w14:paraId="2B968837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​指导价：铜冠建安公司2025年机械设备租赁指导价格（即基准价）；</w:t>
      </w:r>
    </w:p>
    <w:p w14:paraId="319A404A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​供应商报价：供应商根据指导价下浮后的实际租赁报价。</w:t>
      </w:r>
    </w:p>
    <w:p w14:paraId="4ED8C123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②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报价有效性规则​</w:t>
      </w:r>
    </w:p>
    <w:p w14:paraId="1EE1F823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​最低下浮率要求：下浮率不得低于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%（即≥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%），否则视为无效报价。</w:t>
      </w:r>
    </w:p>
    <w:p w14:paraId="58D5B034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（最高限价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%对应最低优惠要求，即供应商至少需让利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%（如1000元设备最低实付9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0元），避免恶性竞争或虚高报价。）</w:t>
      </w:r>
    </w:p>
    <w:p w14:paraId="671E9FF8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③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实际租赁价格计算​</w:t>
      </w:r>
    </w:p>
    <w:p w14:paraId="74B6147A">
      <w:pPr>
        <w:spacing w:line="360" w:lineRule="auto"/>
        <w:ind w:firstLine="800" w:firstLineChars="327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供应商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填报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下浮率后，实际租赁价格按以下公式计算：</w:t>
      </w:r>
    </w:p>
    <w:p w14:paraId="3B00A118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​实际租赁价格=指导价×(1-下浮率)​​</w:t>
      </w:r>
    </w:p>
    <w:p w14:paraId="43624FDD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例如：</w:t>
      </w:r>
    </w:p>
    <w:p w14:paraId="09524640">
      <w:pPr>
        <w:spacing w:line="360" w:lineRule="auto"/>
        <w:ind w:firstLine="558" w:firstLineChars="228"/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若指导价为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1000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元，下浮率报5%，则实际价格=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1000元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×(1-5%)=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950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元；</w:t>
      </w:r>
    </w:p>
    <w:p w14:paraId="76746270">
      <w:pPr>
        <w:spacing w:line="360" w:lineRule="auto"/>
        <w:ind w:firstLine="558" w:firstLineChars="228"/>
        <w:rPr>
          <w:rFonts w:hint="default" w:ascii="仿宋" w:hAnsi="仿宋" w:eastAsia="仿宋" w:cs="仿宋"/>
          <w:color w:val="FF0000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若下浮率报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%，则实际价格=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1000元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×9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9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%=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990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eastAsia="zh-CN"/>
        </w:rPr>
        <w:t>元</w:t>
      </w:r>
      <w:r>
        <w:rPr>
          <w:rFonts w:hint="eastAsia" w:ascii="仿宋" w:hAnsi="仿宋" w:eastAsia="仿宋" w:cs="仿宋"/>
          <w:color w:val="FF0000"/>
          <w:sz w:val="24"/>
          <w:szCs w:val="24"/>
          <w:u w:val="none"/>
          <w:lang w:val="en-US" w:eastAsia="zh-CN"/>
        </w:rPr>
        <w:t>.</w:t>
      </w:r>
    </w:p>
    <w:p w14:paraId="72518E63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 w:cs="仿宋"/>
          <w:sz w:val="24"/>
          <w:szCs w:val="24"/>
        </w:rPr>
        <w:t>）各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在报价前应仔细审阅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公告、报价表及报价说明等与此次报价相关的所有资料。报价要谨慎，一旦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确定为成交人</w:t>
      </w:r>
      <w:r>
        <w:rPr>
          <w:rFonts w:hint="eastAsia" w:ascii="仿宋" w:hAnsi="仿宋" w:eastAsia="仿宋" w:cs="仿宋"/>
          <w:sz w:val="24"/>
          <w:szCs w:val="24"/>
        </w:rPr>
        <w:t>，视为理解并考虑了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询比采购单位</w:t>
      </w:r>
      <w:r>
        <w:rPr>
          <w:rFonts w:hint="eastAsia" w:ascii="仿宋" w:hAnsi="仿宋" w:eastAsia="仿宋" w:cs="仿宋"/>
          <w:sz w:val="24"/>
          <w:szCs w:val="24"/>
        </w:rPr>
        <w:t>要求的报价，不得以任何理由变更。</w:t>
      </w:r>
    </w:p>
    <w:p w14:paraId="0721C6B0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相关要求</w:t>
      </w:r>
    </w:p>
    <w:p w14:paraId="43300DD3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（1）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法定代表人应在报价单相应位置签字及加盖公章，如经办人不是法人代表，须提供本人身份证复印件、法定代表人身份证复印件及有法人代表签字的《法人代表授权书》、廉洁承诺书，以上资料须加盖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单位公章（原章）并作为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资料的一部分。以上事项不符合要求的视为无效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24CA4B67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（2）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</w:t>
      </w:r>
      <w:r>
        <w:rPr>
          <w:rFonts w:hint="eastAsia" w:ascii="仿宋" w:hAnsi="仿宋" w:eastAsia="仿宋" w:cs="仿宋"/>
          <w:sz w:val="24"/>
          <w:szCs w:val="24"/>
        </w:rPr>
        <w:t>文件密封袋封口处应密封完整，加盖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单位公章，并且注明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编号及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名称。因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制作、密封、寄送报价文件不符合要求的视为无效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630C83F2">
      <w:pPr>
        <w:spacing w:line="360" w:lineRule="auto"/>
        <w:ind w:firstLine="494" w:firstLineChars="202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（3）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首次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时需提供加盖公章的营业执照副本的复印件及其它资质资料。</w:t>
      </w:r>
    </w:p>
    <w:p w14:paraId="121BAD39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5、交货地点</w:t>
      </w:r>
    </w:p>
    <w:p w14:paraId="6F0A7BF4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机械运输</w:t>
      </w:r>
      <w:r>
        <w:rPr>
          <w:rFonts w:hint="eastAsia" w:ascii="仿宋" w:hAnsi="仿宋" w:eastAsia="仿宋" w:cs="仿宋"/>
          <w:sz w:val="24"/>
          <w:szCs w:val="24"/>
          <w:u w:val="single"/>
        </w:rPr>
        <w:t>至指定地点。</w:t>
      </w:r>
    </w:p>
    <w:p w14:paraId="3BBFA810">
      <w:pPr>
        <w:spacing w:line="360" w:lineRule="auto"/>
        <w:ind w:firstLine="558" w:firstLineChars="228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本次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机械设备</w:t>
      </w:r>
      <w:r>
        <w:rPr>
          <w:rFonts w:hint="eastAsia" w:ascii="仿宋" w:hAnsi="仿宋" w:eastAsia="仿宋" w:cs="仿宋"/>
          <w:sz w:val="24"/>
          <w:szCs w:val="24"/>
          <w:u w:val="single"/>
        </w:rPr>
        <w:t>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负责运输。运输过程中未按相关安全、环保等要求所导致的一切安全生产事故由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  <w:u w:val="single"/>
        </w:rPr>
        <w:t>承担责任。</w:t>
      </w:r>
    </w:p>
    <w:p w14:paraId="6BB9EDF6">
      <w:pPr>
        <w:spacing w:line="360" w:lineRule="auto"/>
        <w:ind w:firstLine="558" w:firstLineChars="228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7、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机械供应</w:t>
      </w:r>
      <w:r>
        <w:rPr>
          <w:rFonts w:hint="eastAsia" w:ascii="仿宋" w:hAnsi="仿宋" w:eastAsia="仿宋" w:cs="仿宋"/>
          <w:sz w:val="24"/>
          <w:szCs w:val="24"/>
        </w:rPr>
        <w:t>数量确认方式：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以实际到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场</w:t>
      </w:r>
      <w:r>
        <w:rPr>
          <w:rFonts w:hint="eastAsia" w:ascii="仿宋" w:hAnsi="仿宋" w:eastAsia="仿宋" w:cs="仿宋"/>
          <w:sz w:val="24"/>
          <w:szCs w:val="24"/>
          <w:u w:val="single"/>
        </w:rPr>
        <w:t>数量为准。</w:t>
      </w:r>
    </w:p>
    <w:p w14:paraId="3A2EE6E8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八</w:t>
      </w:r>
      <w:r>
        <w:rPr>
          <w:rFonts w:hint="eastAsia" w:ascii="仿宋" w:hAnsi="仿宋" w:eastAsia="仿宋" w:cs="仿宋"/>
          <w:b/>
          <w:sz w:val="24"/>
          <w:szCs w:val="24"/>
        </w:rPr>
        <w:t>、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b/>
          <w:sz w:val="24"/>
          <w:szCs w:val="24"/>
        </w:rPr>
        <w:t>及</w:t>
      </w:r>
      <w:r>
        <w:rPr>
          <w:rFonts w:hint="eastAsia" w:ascii="仿宋" w:hAnsi="仿宋" w:eastAsia="仿宋" w:cs="仿宋"/>
          <w:b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b/>
          <w:sz w:val="24"/>
          <w:szCs w:val="24"/>
        </w:rPr>
        <w:t>履约要求</w:t>
      </w:r>
    </w:p>
    <w:p w14:paraId="25DFE2D3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2A3FC64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由铜冠建安公司纪委随机临时确定评委并组建的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负责。</w:t>
      </w:r>
    </w:p>
    <w:p w14:paraId="67C94275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原则：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活动遵循公平、公正、科学和择优的原则。</w:t>
      </w:r>
    </w:p>
    <w:p w14:paraId="54229BE5">
      <w:pPr>
        <w:spacing w:line="360" w:lineRule="auto"/>
        <w:ind w:firstLine="490" w:firstLineChars="200"/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3、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>本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次评审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以投标报价下浮率为核心评审依据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采用“合理低价法”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。即以经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审核，剔除偏离市场行情较大的恶意报价后的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价格</w:t>
      </w:r>
      <w:r>
        <w:rPr>
          <w:rFonts w:hint="eastAsia" w:ascii="仿宋" w:hAnsi="仿宋" w:eastAsia="仿宋" w:cs="仿宋"/>
          <w:sz w:val="24"/>
          <w:szCs w:val="24"/>
          <w:u w:val="single"/>
        </w:rPr>
        <w:t>进行排序，其中投标报价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>下浮率最高的</w:t>
      </w:r>
      <w:r>
        <w:rPr>
          <w:rFonts w:hint="eastAsia" w:ascii="仿宋" w:hAnsi="仿宋" w:eastAsia="仿宋" w:cs="仿宋"/>
          <w:sz w:val="24"/>
          <w:szCs w:val="24"/>
          <w:u w:val="single"/>
        </w:rPr>
        <w:t>报价单位为预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成交人。</w:t>
      </w:r>
      <w:r>
        <w:rPr>
          <w:rFonts w:hint="eastAsia" w:ascii="仿宋" w:hAnsi="仿宋" w:eastAsia="仿宋" w:cs="仿宋"/>
          <w:strike w:val="0"/>
          <w:dstrike w:val="0"/>
          <w:sz w:val="24"/>
          <w:szCs w:val="24"/>
          <w:u w:val="single"/>
        </w:rPr>
        <w:t>若下浮率相同，则以信用评级较高者优先（信用等级以开标当日官方平台公示为准）。</w:t>
      </w:r>
    </w:p>
    <w:p w14:paraId="19B7F038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4、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候选人推荐：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  <w:u w:val="single"/>
        </w:rPr>
        <w:t>依据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  <w:u w:val="single"/>
        </w:rPr>
        <w:t>结果推荐一名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  <w:u w:val="single"/>
        </w:rPr>
        <w:t>候选人。</w:t>
      </w:r>
    </w:p>
    <w:p w14:paraId="011B79EC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5、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以书面形式向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人发出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通知书。</w:t>
      </w:r>
    </w:p>
    <w:p w14:paraId="760E9BE6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6、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买方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人应当自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通知书发出之日起三十日内，按照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响应文件</w:t>
      </w:r>
      <w:r>
        <w:rPr>
          <w:rFonts w:hint="eastAsia" w:ascii="仿宋" w:hAnsi="仿宋" w:eastAsia="仿宋" w:cs="仿宋"/>
          <w:sz w:val="24"/>
          <w:szCs w:val="24"/>
        </w:rPr>
        <w:t>订立书面合同，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和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成交人</w:t>
      </w:r>
      <w:r>
        <w:rPr>
          <w:rFonts w:hint="eastAsia" w:ascii="仿宋" w:hAnsi="仿宋" w:eastAsia="仿宋" w:cs="仿宋"/>
          <w:sz w:val="24"/>
          <w:szCs w:val="24"/>
        </w:rPr>
        <w:t>不得再行订立背离本次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采购公告</w:t>
      </w:r>
      <w:r>
        <w:rPr>
          <w:rFonts w:hint="eastAsia" w:ascii="仿宋" w:hAnsi="仿宋" w:eastAsia="仿宋" w:cs="仿宋"/>
          <w:sz w:val="24"/>
          <w:szCs w:val="24"/>
        </w:rPr>
        <w:t>实质性内容的其他协议。</w:t>
      </w:r>
    </w:p>
    <w:p w14:paraId="7E92C158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40"/>
          <w:szCs w:val="40"/>
          <w:lang w:val="en-US" w:eastAsia="zh-CN"/>
        </w:rPr>
      </w:pPr>
    </w:p>
    <w:p w14:paraId="0BBEB5E3">
      <w:pPr>
        <w:pStyle w:val="154"/>
        <w:numPr>
          <w:ilvl w:val="0"/>
          <w:numId w:val="0"/>
        </w:numPr>
        <w:spacing w:line="360" w:lineRule="auto"/>
        <w:ind w:leftChars="0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九、</w:t>
      </w:r>
      <w:r>
        <w:rPr>
          <w:rFonts w:hint="eastAsia" w:ascii="仿宋" w:hAnsi="仿宋" w:eastAsia="仿宋" w:cs="仿宋"/>
          <w:b/>
          <w:sz w:val="24"/>
          <w:szCs w:val="24"/>
        </w:rPr>
        <w:t>纪律和监督</w:t>
      </w:r>
    </w:p>
    <w:p w14:paraId="1F2A7F84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不得泄漏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</w:rPr>
        <w:t>活动中应当保密的情况和资料，不得与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串通损害公司利益或者他人合法权益。</w:t>
      </w:r>
    </w:p>
    <w:p w14:paraId="31E24827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2、对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的纪律要求：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，不得向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</w:t>
      </w:r>
      <w:r>
        <w:rPr>
          <w:rFonts w:hint="default" w:ascii="仿宋" w:hAnsi="仿宋" w:eastAsia="仿宋" w:cs="仿宋"/>
          <w:sz w:val="24"/>
          <w:szCs w:val="24"/>
          <w:lang w:eastAsia="zh-CN"/>
          <w:woUserID w:val="1"/>
        </w:rPr>
        <w:t>比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采购人</w:t>
      </w:r>
      <w:r>
        <w:rPr>
          <w:rFonts w:hint="eastAsia" w:ascii="仿宋" w:hAnsi="仿宋" w:eastAsia="仿宋" w:cs="仿宋"/>
          <w:sz w:val="24"/>
          <w:szCs w:val="24"/>
        </w:rPr>
        <w:t>或者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成员行贿谋取中标，不得以他人名义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成交</w:t>
      </w:r>
      <w:r>
        <w:rPr>
          <w:rFonts w:hint="eastAsia" w:ascii="仿宋" w:hAnsi="仿宋" w:eastAsia="仿宋" w:cs="仿宋"/>
          <w:sz w:val="24"/>
          <w:szCs w:val="24"/>
        </w:rPr>
        <w:t>；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不得以任何方式干扰、影响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评审</w:t>
      </w:r>
      <w:r>
        <w:rPr>
          <w:rFonts w:hint="eastAsia" w:ascii="仿宋" w:hAnsi="仿宋" w:eastAsia="仿宋" w:cs="仿宋"/>
          <w:sz w:val="24"/>
          <w:szCs w:val="24"/>
        </w:rPr>
        <w:t>工作。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供应商</w:t>
      </w:r>
      <w:r>
        <w:rPr>
          <w:rFonts w:hint="eastAsia" w:ascii="仿宋" w:hAnsi="仿宋" w:eastAsia="仿宋" w:cs="仿宋"/>
          <w:sz w:val="24"/>
          <w:szCs w:val="24"/>
        </w:rPr>
        <w:t>有上述行为的，</w:t>
      </w:r>
      <w:r>
        <w:rPr>
          <w:rFonts w:hint="eastAsia" w:ascii="仿宋" w:hAnsi="仿宋" w:eastAsia="仿宋" w:cs="仿宋"/>
          <w:sz w:val="24"/>
          <w:szCs w:val="24"/>
          <w:u w:val="single"/>
        </w:rPr>
        <w:t>一经确认将取消其今后参加我公司的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  <w:u w:val="single"/>
        </w:rPr>
        <w:t>资格，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并</w:t>
      </w:r>
      <w:r>
        <w:rPr>
          <w:rFonts w:hint="eastAsia" w:ascii="仿宋" w:hAnsi="仿宋" w:eastAsia="仿宋" w:cs="仿宋"/>
          <w:sz w:val="24"/>
          <w:szCs w:val="24"/>
          <w:u w:val="single"/>
        </w:rPr>
        <w:t>列入供应商黑名单。</w:t>
      </w:r>
    </w:p>
    <w:p w14:paraId="118B6125">
      <w:pPr>
        <w:spacing w:line="360" w:lineRule="auto"/>
        <w:jc w:val="center"/>
        <w:rPr>
          <w:rFonts w:hint="eastAsia" w:ascii="仿宋" w:hAnsi="仿宋" w:eastAsia="仿宋" w:cs="仿宋"/>
          <w:b/>
          <w:sz w:val="40"/>
          <w:szCs w:val="40"/>
        </w:rPr>
      </w:pPr>
    </w:p>
    <w:p w14:paraId="4DAB044D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十、法定代表人授权书</w:t>
      </w:r>
    </w:p>
    <w:p w14:paraId="78925DD1">
      <w:pPr>
        <w:spacing w:line="360" w:lineRule="auto"/>
        <w:jc w:val="center"/>
        <w:rPr>
          <w:rFonts w:hint="eastAsia" w:ascii="仿宋" w:hAnsi="仿宋" w:eastAsia="仿宋" w:cs="仿宋"/>
          <w:b/>
          <w:sz w:val="24"/>
          <w:szCs w:val="24"/>
        </w:rPr>
      </w:pPr>
    </w:p>
    <w:p w14:paraId="1A6413CB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本授权书声明：我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（姓名）</w:t>
      </w:r>
      <w:r>
        <w:rPr>
          <w:rFonts w:hint="eastAsia" w:ascii="仿宋" w:hAnsi="仿宋" w:eastAsia="仿宋" w:cs="仿宋"/>
          <w:sz w:val="24"/>
          <w:szCs w:val="24"/>
        </w:rPr>
        <w:t>系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</w:t>
      </w:r>
      <w:r>
        <w:rPr>
          <w:rFonts w:hint="eastAsia" w:ascii="仿宋" w:hAnsi="仿宋" w:eastAsia="仿宋" w:cs="仿宋"/>
          <w:sz w:val="24"/>
          <w:szCs w:val="24"/>
        </w:rPr>
        <w:t>的法定代表人，现授权委托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（单位名称）（被授权委托人姓名 ）</w:t>
      </w:r>
      <w:r>
        <w:rPr>
          <w:rFonts w:hint="eastAsia" w:ascii="仿宋" w:hAnsi="仿宋" w:eastAsia="仿宋" w:cs="仿宋"/>
          <w:sz w:val="24"/>
          <w:szCs w:val="24"/>
        </w:rPr>
        <w:t>为本公司合法代表人，就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 xml:space="preserve">，以本公司名义处理一切与之有关的事务。 </w:t>
      </w:r>
    </w:p>
    <w:p w14:paraId="11E85F14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721659C0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本授权书于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t xml:space="preserve">日签字生效， 特此声明。 </w:t>
      </w:r>
    </w:p>
    <w:p w14:paraId="083088EB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2992EE9E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代理人情况：</w:t>
      </w:r>
    </w:p>
    <w:p w14:paraId="50211E80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6514EBED">
      <w:pPr>
        <w:spacing w:before="156" w:beforeLines="50" w:after="156" w:afterLines="50" w:line="360" w:lineRule="auto"/>
        <w:ind w:firstLine="490" w:firstLineChars="200"/>
        <w:rPr>
          <w:rFonts w:hint="default" w:ascii="仿宋" w:hAnsi="仿宋" w:eastAsia="仿宋" w:cs="仿宋"/>
          <w:sz w:val="24"/>
          <w:szCs w:val="24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姓名：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职务/职称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057DA433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地址：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邮编：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4A58ACBF">
      <w:pPr>
        <w:spacing w:before="156" w:beforeLines="50" w:after="156" w:afterLines="50"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电话：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  传真：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1D148604">
      <w:pPr>
        <w:spacing w:before="156" w:beforeLines="50" w:after="156" w:afterLines="50" w:line="360" w:lineRule="auto"/>
        <w:rPr>
          <w:rFonts w:hint="eastAsia" w:ascii="仿宋" w:hAnsi="仿宋" w:eastAsia="仿宋" w:cs="仿宋"/>
          <w:sz w:val="24"/>
          <w:szCs w:val="24"/>
        </w:rPr>
      </w:pPr>
    </w:p>
    <w:p w14:paraId="642B62A4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</w:p>
    <w:p w14:paraId="1602FFA1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法定代表人签字：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</w:p>
    <w:p w14:paraId="4992C16B">
      <w:pPr>
        <w:spacing w:before="156" w:beforeLines="50" w:after="156" w:afterLines="50" w:line="360" w:lineRule="auto"/>
        <w:ind w:firstLine="4165" w:firstLineChars="17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</w:p>
    <w:p w14:paraId="124A2D1B">
      <w:pPr>
        <w:spacing w:before="156" w:beforeLines="50" w:after="156" w:afterLines="50" w:line="360" w:lineRule="auto"/>
        <w:ind w:firstLine="6370" w:firstLineChars="2600"/>
        <w:rPr>
          <w:rFonts w:hint="eastAsia" w:ascii="仿宋" w:hAnsi="仿宋" w:eastAsia="仿宋" w:cs="仿宋"/>
          <w:b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   月   日</w:t>
      </w:r>
    </w:p>
    <w:p w14:paraId="587EE2DD">
      <w:pPr>
        <w:spacing w:line="360" w:lineRule="auto"/>
        <w:jc w:val="center"/>
        <w:rPr>
          <w:rFonts w:hint="eastAsia" w:ascii="仿宋" w:hAnsi="仿宋" w:eastAsia="仿宋" w:cs="仿宋"/>
          <w:b/>
          <w:sz w:val="48"/>
          <w:szCs w:val="48"/>
        </w:rPr>
      </w:pPr>
    </w:p>
    <w:p w14:paraId="2E0BEE0E">
      <w:pPr>
        <w:spacing w:line="360" w:lineRule="auto"/>
        <w:jc w:val="center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sz w:val="24"/>
          <w:szCs w:val="24"/>
        </w:rPr>
        <w:t>十</w:t>
      </w:r>
      <w:r>
        <w:rPr>
          <w:rFonts w:hint="eastAsia" w:ascii="仿宋" w:hAnsi="仿宋" w:eastAsia="仿宋" w:cs="仿宋"/>
          <w:b/>
          <w:sz w:val="24"/>
          <w:szCs w:val="24"/>
          <w:lang w:val="en-US" w:eastAsia="zh-CN"/>
        </w:rPr>
        <w:t>一</w:t>
      </w:r>
      <w:r>
        <w:rPr>
          <w:rFonts w:hint="eastAsia" w:ascii="仿宋" w:hAnsi="仿宋" w:eastAsia="仿宋" w:cs="仿宋"/>
          <w:b/>
          <w:sz w:val="24"/>
          <w:szCs w:val="24"/>
        </w:rPr>
        <w:t>、廉洁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承诺书</w:t>
      </w:r>
    </w:p>
    <w:p w14:paraId="39E7F372">
      <w:pPr>
        <w:spacing w:line="360" w:lineRule="auto"/>
        <w:ind w:firstLine="490" w:firstLineChars="200"/>
        <w:rPr>
          <w:rFonts w:hint="eastAsia" w:ascii="仿宋" w:hAnsi="仿宋" w:eastAsia="仿宋" w:cs="仿宋"/>
          <w:sz w:val="24"/>
          <w:szCs w:val="24"/>
        </w:rPr>
      </w:pPr>
    </w:p>
    <w:p w14:paraId="48D92E44">
      <w:pPr>
        <w:spacing w:line="360" w:lineRule="auto"/>
        <w:ind w:firstLine="490" w:firstLineChars="20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我单位于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>年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月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日参与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采购文件</w:t>
      </w:r>
      <w:r>
        <w:rPr>
          <w:rFonts w:hint="eastAsia" w:ascii="仿宋" w:hAnsi="仿宋" w:eastAsia="仿宋" w:cs="仿宋"/>
          <w:sz w:val="24"/>
          <w:szCs w:val="24"/>
          <w:u w:val="single"/>
        </w:rPr>
        <w:t>编号）</w:t>
      </w:r>
      <w:r>
        <w:rPr>
          <w:rFonts w:hint="eastAsia" w:ascii="仿宋" w:hAnsi="仿宋" w:eastAsia="仿宋" w:cs="仿宋"/>
          <w:sz w:val="24"/>
          <w:szCs w:val="24"/>
        </w:rPr>
        <w:t>的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>（</w:t>
      </w:r>
      <w:r>
        <w:rPr>
          <w:rFonts w:hint="eastAsia" w:ascii="仿宋" w:hAnsi="仿宋" w:eastAsia="仿宋" w:cs="仿宋"/>
          <w:sz w:val="24"/>
          <w:szCs w:val="24"/>
          <w:u w:val="single"/>
          <w:lang w:eastAsia="zh-CN"/>
        </w:rPr>
        <w:t>采购</w:t>
      </w:r>
      <w:r>
        <w:rPr>
          <w:rFonts w:hint="eastAsia" w:ascii="仿宋" w:hAnsi="仿宋" w:eastAsia="仿宋" w:cs="仿宋"/>
          <w:sz w:val="24"/>
          <w:szCs w:val="24"/>
          <w:u w:val="single"/>
        </w:rPr>
        <w:t>产品</w:t>
      </w:r>
      <w:r>
        <w:rPr>
          <w:rFonts w:hint="eastAsia" w:ascii="仿宋" w:hAnsi="仿宋" w:eastAsia="仿宋" w:cs="仿宋"/>
          <w:sz w:val="24"/>
          <w:szCs w:val="24"/>
        </w:rPr>
        <w:t>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，为加强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管理和廉政建设，防止发生各种谋取不正当利益的违法违纪行为、规范双方的各项活动，保护当事人及所属公司的合法权益，供方承诺：</w:t>
      </w:r>
    </w:p>
    <w:p w14:paraId="6B0B8EEC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承诺不相互串通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或者与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人串通；</w:t>
      </w:r>
    </w:p>
    <w:p w14:paraId="024FD077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</w:t>
      </w:r>
      <w:r>
        <w:rPr>
          <w:rFonts w:hint="eastAsia" w:ascii="仿宋" w:hAnsi="仿宋" w:eastAsia="仿宋" w:cs="仿宋"/>
          <w:sz w:val="24"/>
          <w:szCs w:val="24"/>
        </w:rPr>
        <w:t>人或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专家评审小组</w:t>
      </w:r>
      <w:r>
        <w:rPr>
          <w:rFonts w:hint="eastAsia" w:ascii="仿宋" w:hAnsi="仿宋" w:eastAsia="仿宋" w:cs="仿宋"/>
          <w:sz w:val="24"/>
          <w:szCs w:val="24"/>
        </w:rPr>
        <w:t>成员行贿谋取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46AC4A28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不以他人名义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报价</w:t>
      </w:r>
      <w:r>
        <w:rPr>
          <w:rFonts w:hint="eastAsia" w:ascii="仿宋" w:hAnsi="仿宋" w:eastAsia="仿宋" w:cs="仿宋"/>
          <w:sz w:val="24"/>
          <w:szCs w:val="24"/>
        </w:rPr>
        <w:t>或者以其他方式弄虚作假骗取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不正当利益</w:t>
      </w:r>
      <w:r>
        <w:rPr>
          <w:rFonts w:hint="eastAsia" w:ascii="仿宋" w:hAnsi="仿宋" w:eastAsia="仿宋" w:cs="仿宋"/>
          <w:sz w:val="24"/>
          <w:szCs w:val="24"/>
        </w:rPr>
        <w:t>；</w:t>
      </w:r>
    </w:p>
    <w:p w14:paraId="62E524B1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承诺不向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询比采购人</w:t>
      </w:r>
      <w:r>
        <w:rPr>
          <w:rFonts w:hint="eastAsia" w:ascii="仿宋" w:hAnsi="仿宋" w:eastAsia="仿宋" w:cs="仿宋"/>
          <w:sz w:val="24"/>
          <w:szCs w:val="24"/>
        </w:rPr>
        <w:t>及有关人员提供任何形式的财、物及请吃消费；</w:t>
      </w:r>
    </w:p>
    <w:p w14:paraId="1E9428D3">
      <w:pPr>
        <w:widowControl/>
        <w:numPr>
          <w:ilvl w:val="0"/>
          <w:numId w:val="4"/>
        </w:numPr>
        <w:spacing w:line="360" w:lineRule="auto"/>
        <w:ind w:firstLine="490" w:firstLineChars="200"/>
        <w:jc w:val="left"/>
        <w:rPr>
          <w:rFonts w:hint="eastAsia" w:ascii="仿宋" w:hAnsi="仿宋" w:eastAsia="仿宋" w:cs="仿宋"/>
          <w:color w:val="000000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承诺保证机械供应的数量、安全及环保符合贵公司要求。如果由于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机械</w:t>
      </w:r>
      <w:r>
        <w:rPr>
          <w:rFonts w:hint="eastAsia" w:ascii="仿宋" w:hAnsi="仿宋" w:eastAsia="仿宋" w:cs="仿宋"/>
          <w:sz w:val="24"/>
          <w:szCs w:val="24"/>
        </w:rPr>
        <w:t>本身的数量、质量及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进场</w:t>
      </w:r>
      <w:r>
        <w:rPr>
          <w:rFonts w:hint="eastAsia" w:ascii="仿宋" w:hAnsi="仿宋" w:eastAsia="仿宋" w:cs="仿宋"/>
          <w:sz w:val="24"/>
          <w:szCs w:val="24"/>
        </w:rPr>
        <w:t>等问题而导致贵公司生产、施工发生工期延误等情况，所造成的相应直接、间接损失由我方承担，我方接受贵公司相应处罚，情节严重的愿承担相关法律责任。</w:t>
      </w:r>
    </w:p>
    <w:p w14:paraId="3896ADAE">
      <w:pPr>
        <w:spacing w:line="360" w:lineRule="auto"/>
        <w:ind w:firstLine="490" w:firstLineChars="200"/>
        <w:rPr>
          <w:rFonts w:hint="eastAsia" w:ascii="仿宋" w:hAnsi="仿宋" w:eastAsia="仿宋" w:cs="仿宋"/>
          <w:color w:val="000000"/>
          <w:sz w:val="24"/>
          <w:szCs w:val="24"/>
          <w:u w:val="single"/>
        </w:rPr>
      </w:pPr>
    </w:p>
    <w:p w14:paraId="50A60796">
      <w:pPr>
        <w:spacing w:line="360" w:lineRule="auto"/>
        <w:ind w:firstLine="4655" w:firstLineChars="1900"/>
        <w:rPr>
          <w:rFonts w:hint="eastAsia" w:ascii="仿宋" w:hAnsi="仿宋" w:eastAsia="仿宋" w:cs="仿宋"/>
          <w:sz w:val="24"/>
          <w:szCs w:val="24"/>
        </w:rPr>
      </w:pPr>
    </w:p>
    <w:p w14:paraId="202D9625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  <w:u w:val="single"/>
        </w:rPr>
      </w:pPr>
      <w:r>
        <w:rPr>
          <w:rFonts w:hint="eastAsia" w:ascii="仿宋" w:hAnsi="仿宋" w:eastAsia="仿宋" w:cs="仿宋"/>
          <w:sz w:val="24"/>
          <w:szCs w:val="24"/>
        </w:rPr>
        <w:t>承诺方签字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</w:t>
      </w:r>
    </w:p>
    <w:p w14:paraId="659FF597">
      <w:pPr>
        <w:spacing w:line="360" w:lineRule="auto"/>
        <w:ind w:firstLine="4410" w:firstLineChars="1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单位盖章 ：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.</w:t>
      </w:r>
      <w:r>
        <w:rPr>
          <w:rFonts w:hint="eastAsia" w:ascii="仿宋" w:hAnsi="仿宋" w:eastAsia="仿宋" w:cs="仿宋"/>
          <w:sz w:val="24"/>
          <w:szCs w:val="24"/>
        </w:rPr>
        <w:t xml:space="preserve">                    </w:t>
      </w:r>
    </w:p>
    <w:p w14:paraId="3E904E71">
      <w:pPr>
        <w:spacing w:line="360" w:lineRule="auto"/>
        <w:ind w:firstLine="1960" w:firstLineChars="80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        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   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年   月   日</w:t>
      </w:r>
    </w:p>
    <w:p w14:paraId="3E5A5967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93A6FB6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193DBB7A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3DCA8C7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281FD339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B801E76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62FDDD60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4F052682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1C1526DF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7450D586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24747EB2">
      <w:pPr>
        <w:pStyle w:val="55"/>
        <w:rPr>
          <w:rFonts w:hint="eastAsia" w:ascii="仿宋" w:hAnsi="仿宋" w:eastAsia="仿宋" w:cs="仿宋"/>
          <w:sz w:val="24"/>
          <w:szCs w:val="24"/>
        </w:rPr>
      </w:pPr>
    </w:p>
    <w:p w14:paraId="38094C87">
      <w:pPr>
        <w:pStyle w:val="55"/>
        <w:ind w:left="0" w:leftChars="0" w:firstLine="0" w:firstLineChars="0"/>
        <w:rPr>
          <w:rFonts w:hint="eastAsia" w:ascii="仿宋" w:hAnsi="仿宋" w:eastAsia="仿宋" w:cs="仿宋"/>
          <w:sz w:val="24"/>
          <w:szCs w:val="24"/>
        </w:rPr>
        <w:sectPr>
          <w:headerReference r:id="rId6" w:type="default"/>
          <w:pgSz w:w="11906" w:h="16838"/>
          <w:pgMar w:top="1417" w:right="1338" w:bottom="1417" w:left="1468" w:header="851" w:footer="272" w:gutter="283"/>
          <w:cols w:space="0" w:num="1"/>
          <w:rtlGutter w:val="0"/>
          <w:docGrid w:type="linesAndChars" w:linePitch="312" w:charSpace="1033"/>
        </w:sectPr>
      </w:pPr>
    </w:p>
    <w:p w14:paraId="18096585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u w:val="thick"/>
          <w:lang w:val="en-US" w:eastAsia="zh-CN" w:bidi="ar"/>
        </w:rPr>
        <w:t xml:space="preserve"> 安装公司--汽车起重机 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 w:bidi="ar"/>
        </w:rPr>
        <w:t>机械询比采购</w:t>
      </w:r>
      <w:r>
        <w:rPr>
          <w:rFonts w:hint="eastAsia" w:ascii="仿宋" w:hAnsi="仿宋" w:eastAsia="仿宋" w:cs="仿宋"/>
          <w:b/>
          <w:bCs/>
          <w:sz w:val="24"/>
          <w:szCs w:val="24"/>
          <w:lang w:bidi="ar"/>
        </w:rPr>
        <w:t>报价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单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</w:t>
      </w:r>
    </w:p>
    <w:p w14:paraId="4D452560">
      <w:pPr>
        <w:jc w:val="center"/>
        <w:rPr>
          <w:rFonts w:hint="default" w:ascii="仿宋" w:hAnsi="仿宋" w:eastAsia="仿宋" w:cs="仿宋"/>
          <w:sz w:val="22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 w:bidi="ar"/>
        </w:rPr>
        <w:t xml:space="preserve">                                                                               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 w:bidi="ar"/>
        </w:rPr>
        <w:t>TGJA-JX-2025-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val="en-US" w:eastAsia="zh-CN" w:bidi="ar"/>
        </w:rPr>
        <w:t>045</w:t>
      </w:r>
      <w:bookmarkStart w:id="2" w:name="_GoBack"/>
      <w:bookmarkEnd w:id="2"/>
    </w:p>
    <w:tbl>
      <w:tblPr>
        <w:tblStyle w:val="45"/>
        <w:tblW w:w="149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1623"/>
        <w:gridCol w:w="1305"/>
        <w:gridCol w:w="2565"/>
        <w:gridCol w:w="1755"/>
        <w:gridCol w:w="1800"/>
        <w:gridCol w:w="2460"/>
        <w:gridCol w:w="1408"/>
        <w:gridCol w:w="1408"/>
      </w:tblGrid>
      <w:tr w14:paraId="28A6E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exact"/>
          <w:jc w:val="center"/>
        </w:trPr>
        <w:tc>
          <w:tcPr>
            <w:tcW w:w="656" w:type="dxa"/>
            <w:noWrap w:val="0"/>
            <w:vAlign w:val="center"/>
          </w:tcPr>
          <w:p w14:paraId="797E22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序号</w:t>
            </w:r>
          </w:p>
        </w:tc>
        <w:tc>
          <w:tcPr>
            <w:tcW w:w="1623" w:type="dxa"/>
            <w:noWrap w:val="0"/>
            <w:vAlign w:val="center"/>
          </w:tcPr>
          <w:p w14:paraId="31F1C3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租赁设备</w:t>
            </w:r>
          </w:p>
        </w:tc>
        <w:tc>
          <w:tcPr>
            <w:tcW w:w="1305" w:type="dxa"/>
            <w:noWrap w:val="0"/>
            <w:vAlign w:val="center"/>
          </w:tcPr>
          <w:p w14:paraId="13CC21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设备型号</w:t>
            </w:r>
          </w:p>
        </w:tc>
        <w:tc>
          <w:tcPr>
            <w:tcW w:w="2565" w:type="dxa"/>
            <w:noWrap w:val="0"/>
            <w:vAlign w:val="center"/>
          </w:tcPr>
          <w:p w14:paraId="618B64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工作内容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44F2D8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公司指导价</w:t>
            </w:r>
          </w:p>
          <w:p w14:paraId="3DCE11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不含税</w:t>
            </w:r>
            <w:r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800" w:type="dxa"/>
            <w:noWrap w:val="0"/>
            <w:vAlign w:val="center"/>
          </w:tcPr>
          <w:p w14:paraId="7FEEE8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  <w:lang w:val="en-US" w:eastAsia="zh-CN"/>
              </w:rPr>
              <w:t>最低下浮率</w:t>
            </w:r>
          </w:p>
        </w:tc>
        <w:tc>
          <w:tcPr>
            <w:tcW w:w="2460" w:type="dxa"/>
            <w:noWrap w:val="0"/>
            <w:vAlign w:val="center"/>
          </w:tcPr>
          <w:p w14:paraId="5437D9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报价</w:t>
            </w:r>
          </w:p>
          <w:p w14:paraId="572AEB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（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含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</w:t>
            </w:r>
            <w:r>
              <w:rPr>
                <w:rFonts w:hint="eastAsia" w:ascii="仿宋" w:hAnsi="仿宋" w:eastAsia="仿宋" w:cs="仿宋"/>
                <w:b/>
                <w:bCs w:val="0"/>
                <w:kern w:val="0"/>
                <w:sz w:val="24"/>
                <w:szCs w:val="24"/>
                <w:lang w:val="en-US" w:eastAsia="zh-CN" w:bidi="ar"/>
              </w:rPr>
              <w:t>%增值税</w:t>
            </w:r>
            <w:r>
              <w:rPr>
                <w:rFonts w:hint="eastAsia" w:ascii="仿宋" w:hAnsi="仿宋" w:eastAsia="仿宋" w:cs="仿宋"/>
                <w:b/>
                <w:bCs w:val="0"/>
                <w:color w:val="000000"/>
                <w:kern w:val="0"/>
                <w:sz w:val="24"/>
                <w:szCs w:val="24"/>
                <w:lang w:val="en-US" w:eastAsia="zh-CN" w:bidi="ar"/>
              </w:rPr>
              <w:t>）</w:t>
            </w:r>
          </w:p>
        </w:tc>
        <w:tc>
          <w:tcPr>
            <w:tcW w:w="2816" w:type="dxa"/>
            <w:gridSpan w:val="2"/>
            <w:noWrap w:val="0"/>
            <w:vAlign w:val="center"/>
          </w:tcPr>
          <w:p w14:paraId="0B14F4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备注</w:t>
            </w:r>
          </w:p>
        </w:tc>
      </w:tr>
      <w:tr w14:paraId="291560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521C1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bookmarkStart w:id="0" w:name="OLE_LINK1" w:colFirst="5" w:colLast="5"/>
            <w:bookmarkStart w:id="1" w:name="OLE_LINK2" w:colFirst="6" w:colLast="6"/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1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75C8C2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659AF1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2200E2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0C082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613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restart"/>
            <w:shd w:val="clear" w:color="auto" w:fill="auto"/>
            <w:noWrap w:val="0"/>
            <w:vAlign w:val="center"/>
          </w:tcPr>
          <w:p w14:paraId="72C86A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1%</w:t>
            </w:r>
          </w:p>
        </w:tc>
        <w:tc>
          <w:tcPr>
            <w:tcW w:w="2460" w:type="dxa"/>
            <w:vMerge w:val="restart"/>
            <w:shd w:val="clear" w:color="auto" w:fill="auto"/>
            <w:noWrap w:val="0"/>
            <w:vAlign w:val="center"/>
          </w:tcPr>
          <w:p w14:paraId="12CB2D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下浮率：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single"/>
                <w:lang w:val="en-US" w:eastAsia="zh-CN" w:bidi="ar"/>
              </w:rPr>
              <w:t xml:space="preserve">        %</w:t>
            </w: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6E54A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0.5台班起</w:t>
            </w:r>
          </w:p>
        </w:tc>
        <w:tc>
          <w:tcPr>
            <w:tcW w:w="1408" w:type="dxa"/>
            <w:vMerge w:val="restart"/>
            <w:shd w:val="clear" w:color="auto" w:fill="auto"/>
            <w:noWrap w:val="0"/>
            <w:vAlign w:val="center"/>
          </w:tcPr>
          <w:p w14:paraId="694022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请供应商详读询比采购文件“</w:t>
            </w:r>
            <w:r>
              <w:rPr>
                <w:rFonts w:hint="eastAsia" w:ascii="仿宋" w:hAnsi="仿宋" w:eastAsia="仿宋" w:cs="仿宋"/>
                <w:b/>
                <w:bCs/>
                <w:color w:val="FF0000"/>
                <w:kern w:val="2"/>
                <w:sz w:val="22"/>
                <w:szCs w:val="22"/>
                <w:highlight w:val="none"/>
                <w:lang w:val="en-US" w:eastAsia="zh-CN" w:bidi="ar-SA"/>
              </w:rPr>
              <w:t xml:space="preserve">第七点，第3条 </w:t>
            </w:r>
            <w:r>
              <w:rPr>
                <w:rFonts w:hint="default" w:ascii="仿宋" w:hAnsi="仿宋" w:eastAsia="仿宋" w:cs="仿宋"/>
                <w:b/>
                <w:bCs/>
                <w:color w:val="FF0000"/>
                <w:kern w:val="2"/>
                <w:sz w:val="22"/>
                <w:szCs w:val="22"/>
                <w:highlight w:val="none"/>
                <w:lang w:val="en-US" w:eastAsia="zh-CN" w:bidi="ar-SA"/>
              </w:rPr>
              <w:t>报价说明及相关要求</w:t>
            </w:r>
            <w:r>
              <w:rPr>
                <w:rFonts w:hint="eastAsia" w:ascii="仿宋" w:hAnsi="仿宋" w:eastAsia="仿宋" w:cs="仿宋"/>
                <w:b/>
                <w:bCs/>
                <w:kern w:val="2"/>
                <w:sz w:val="22"/>
                <w:szCs w:val="22"/>
                <w:highlight w:val="none"/>
                <w:lang w:val="en-US" w:eastAsia="zh-CN" w:bidi="ar-SA"/>
              </w:rPr>
              <w:t>”，再进行填报。</w:t>
            </w:r>
          </w:p>
        </w:tc>
      </w:tr>
      <w:tr w14:paraId="61CD5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3FB70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2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213641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0F5B17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0A5BD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4E5AFC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726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21AB9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3E5B2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40129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0.5台班起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246FC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51D80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3E3BA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3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12E7F3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5CC408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5A21B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1FA8E0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896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43BD1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009A68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57655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0.5台班起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691CC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0C0934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0684F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4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5199B1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344576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076CC5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42B43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943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51169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4BB027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3216B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0.5台班起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68662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1B82B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40D65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5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45D7C9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32CA75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039409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203B09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1179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0746BB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7C9657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59962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0.5台班起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364DD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44BB4C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5530A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6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445662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64FB1C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1DA154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04499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1415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0A076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468082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214E7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0.5台班起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14695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37BA6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66D42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7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511686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029A0C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50T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6F054E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096D6B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1887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59EA76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292D6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2B407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0.5台班起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660B3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10E82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6427D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8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3E25C7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6E2332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70T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4705C8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73FAAC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2453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648328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40C2A1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1B46E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0.5台班起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038B86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0970A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7AEA22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9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1D7FC4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098CFE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80T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30BBE2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17C77E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3302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4C78F8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32DD3A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098B00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1台班起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0224D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3E6F2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60ED5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10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3E681C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20A644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130T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4F98FE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47A66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4717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462953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30ACE2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664132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1台班起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55A53B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tr w14:paraId="5EC5E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656" w:type="dxa"/>
            <w:shd w:val="clear" w:color="auto" w:fill="auto"/>
            <w:noWrap w:val="0"/>
            <w:vAlign w:val="center"/>
          </w:tcPr>
          <w:p w14:paraId="3217E4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highlight w:val="none"/>
                <w:lang w:val="en-US" w:eastAsia="zh-CN" w:bidi="ar-SA"/>
              </w:rPr>
              <w:t>11</w:t>
            </w:r>
          </w:p>
        </w:tc>
        <w:tc>
          <w:tcPr>
            <w:tcW w:w="1623" w:type="dxa"/>
            <w:shd w:val="clear" w:color="auto" w:fill="auto"/>
            <w:noWrap w:val="0"/>
            <w:vAlign w:val="center"/>
          </w:tcPr>
          <w:p w14:paraId="67B85F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汽车起重机</w:t>
            </w:r>
          </w:p>
        </w:tc>
        <w:tc>
          <w:tcPr>
            <w:tcW w:w="1305" w:type="dxa"/>
            <w:shd w:val="clear" w:color="auto" w:fill="auto"/>
            <w:noWrap w:val="0"/>
            <w:vAlign w:val="center"/>
          </w:tcPr>
          <w:p w14:paraId="734D38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  <w:t>200T</w:t>
            </w:r>
          </w:p>
        </w:tc>
        <w:tc>
          <w:tcPr>
            <w:tcW w:w="2565" w:type="dxa"/>
            <w:shd w:val="clear" w:color="auto" w:fill="auto"/>
            <w:noWrap w:val="0"/>
            <w:vAlign w:val="center"/>
          </w:tcPr>
          <w:p w14:paraId="48943D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配合现场吊运材料等</w:t>
            </w:r>
          </w:p>
        </w:tc>
        <w:tc>
          <w:tcPr>
            <w:tcW w:w="1755" w:type="dxa"/>
            <w:shd w:val="clear" w:color="auto" w:fill="auto"/>
            <w:noWrap w:val="0"/>
            <w:vAlign w:val="center"/>
          </w:tcPr>
          <w:p w14:paraId="1F2D9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  <w:t>7075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val="en-US" w:eastAsia="zh-CN" w:bidi="ar"/>
              </w:rPr>
              <w:t>元/台班</w:t>
            </w:r>
          </w:p>
        </w:tc>
        <w:tc>
          <w:tcPr>
            <w:tcW w:w="1800" w:type="dxa"/>
            <w:vMerge w:val="continue"/>
            <w:shd w:val="clear" w:color="auto" w:fill="auto"/>
            <w:noWrap w:val="0"/>
            <w:vAlign w:val="center"/>
          </w:tcPr>
          <w:p w14:paraId="3BB03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2460" w:type="dxa"/>
            <w:vMerge w:val="continue"/>
            <w:shd w:val="clear" w:color="auto" w:fill="auto"/>
            <w:noWrap w:val="0"/>
            <w:vAlign w:val="center"/>
          </w:tcPr>
          <w:p w14:paraId="413C0D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08" w:type="dxa"/>
            <w:shd w:val="clear" w:color="auto" w:fill="auto"/>
            <w:noWrap w:val="0"/>
            <w:vAlign w:val="center"/>
          </w:tcPr>
          <w:p w14:paraId="62DE1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  <w:t>1台班起</w:t>
            </w:r>
          </w:p>
        </w:tc>
        <w:tc>
          <w:tcPr>
            <w:tcW w:w="1408" w:type="dxa"/>
            <w:vMerge w:val="continue"/>
            <w:shd w:val="clear" w:color="auto" w:fill="auto"/>
            <w:noWrap w:val="0"/>
            <w:vAlign w:val="center"/>
          </w:tcPr>
          <w:p w14:paraId="35FA5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</w:rPr>
            </w:pPr>
          </w:p>
        </w:tc>
      </w:tr>
      <w:bookmarkEnd w:id="0"/>
      <w:bookmarkEnd w:id="1"/>
      <w:tr w14:paraId="4BDB9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  <w:jc w:val="center"/>
        </w:trPr>
        <w:tc>
          <w:tcPr>
            <w:tcW w:w="7904" w:type="dxa"/>
            <w:gridSpan w:val="5"/>
            <w:noWrap w:val="0"/>
            <w:vAlign w:val="center"/>
          </w:tcPr>
          <w:p w14:paraId="0DB8B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暂定合同价</w:t>
            </w:r>
          </w:p>
        </w:tc>
        <w:tc>
          <w:tcPr>
            <w:tcW w:w="7076" w:type="dxa"/>
            <w:gridSpan w:val="4"/>
            <w:shd w:val="clear" w:color="auto" w:fill="auto"/>
            <w:noWrap w:val="0"/>
            <w:vAlign w:val="center"/>
          </w:tcPr>
          <w:p w14:paraId="7665E0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4"/>
                <w:szCs w:val="24"/>
                <w:lang w:val="en-US" w:eastAsia="zh-CN"/>
              </w:rPr>
              <w:t>200000.00元</w:t>
            </w:r>
          </w:p>
        </w:tc>
      </w:tr>
      <w:tr w14:paraId="39508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71" w:hRule="atLeast"/>
          <w:jc w:val="center"/>
        </w:trPr>
        <w:tc>
          <w:tcPr>
            <w:tcW w:w="14980" w:type="dxa"/>
            <w:gridSpan w:val="9"/>
            <w:noWrap w:val="0"/>
            <w:vAlign w:val="center"/>
          </w:tcPr>
          <w:p w14:paraId="178309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FF0000"/>
                <w:kern w:val="0"/>
                <w:sz w:val="24"/>
                <w:szCs w:val="24"/>
              </w:rPr>
              <w:t>包含且不仅限于以下内容：</w:t>
            </w:r>
          </w:p>
          <w:p w14:paraId="6D010E01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以上机械型号均为预估；工程量按实际完成量进行结算量进行结算。</w:t>
            </w:r>
          </w:p>
          <w:p w14:paraId="5D926AB3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若现场使用的汽车起重机吨位不在合同约定范围内，将按2025年铜冠建筑安装股份有限公司机械租赁指导价（不含税）×成交下浮率进行结算。</w:t>
            </w:r>
          </w:p>
          <w:p w14:paraId="58918310"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 w:rightChars="0"/>
              <w:jc w:val="both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highlight w:val="none"/>
                <w:lang w:val="en-US" w:eastAsia="zh-CN" w:bidi="ar"/>
              </w:rPr>
              <w:t>3、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以上限价含施工中发生的一切施工措施费：如文明施工；安全环保；车辆冲洗；</w:t>
            </w:r>
            <w:r>
              <w:rPr>
                <w:rFonts w:hint="eastAsia" w:ascii="仿宋" w:hAnsi="仿宋" w:eastAsia="仿宋" w:cs="仿宋"/>
                <w:color w:val="auto"/>
                <w:kern w:val="2"/>
                <w:sz w:val="21"/>
                <w:szCs w:val="21"/>
                <w:lang w:val="en-US" w:eastAsia="zh-CN" w:bidi="ar"/>
              </w:rPr>
              <w:t>道路清扫、洒水降尘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等，为此项工作内容施工发生的发生的一切费用。</w:t>
            </w:r>
          </w:p>
          <w:p w14:paraId="11E03CC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4、如果施工中成交人对</w:t>
            </w:r>
            <w:r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"/>
              </w:rPr>
              <w:t>询比采购单位</w:t>
            </w: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施工完成的工程进行破坏，将按照发生的施工一切费用100%进行处罚。</w:t>
            </w:r>
          </w:p>
          <w:p w14:paraId="4F73FF13">
            <w:pPr>
              <w:keepNext w:val="0"/>
              <w:keepLines w:val="0"/>
              <w:widowControl/>
              <w:suppressLineNumbers w:val="0"/>
              <w:autoSpaceDE w:val="0"/>
              <w:spacing w:before="0" w:beforeAutospacing="0" w:after="0" w:afterAutospacing="0" w:line="360" w:lineRule="exact"/>
              <w:ind w:left="0" w:right="0"/>
              <w:jc w:val="left"/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1"/>
                <w:szCs w:val="21"/>
                <w:lang w:val="en-US" w:eastAsia="zh-CN" w:bidi="ar"/>
              </w:rPr>
              <w:t>5、成交人一经接到成交通知书后，应立即组织机械及人员进场，如果施工中出现不能按要求履约合同，将建立黑名单制，该成交人半年内不得参加我单位组织的工程采购。</w:t>
            </w:r>
          </w:p>
        </w:tc>
      </w:tr>
    </w:tbl>
    <w:p w14:paraId="0F6FDAD4">
      <w:pPr>
        <w:spacing w:line="240" w:lineRule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default" w:ascii="仿宋" w:hAnsi="仿宋" w:eastAsia="仿宋" w:cs="仿宋"/>
          <w:sz w:val="28"/>
          <w:szCs w:val="28"/>
          <w:lang w:eastAsia="zh-CN"/>
          <w:woUserID w:val="1"/>
        </w:rPr>
        <w:t>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应</w:t>
      </w:r>
      <w:r>
        <w:rPr>
          <w:rFonts w:hint="eastAsia" w:ascii="仿宋" w:hAnsi="仿宋" w:eastAsia="仿宋" w:cs="仿宋"/>
          <w:sz w:val="28"/>
          <w:szCs w:val="28"/>
        </w:rPr>
        <w:t>单位：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      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 w:cs="仿宋"/>
          <w:sz w:val="28"/>
          <w:szCs w:val="28"/>
        </w:rPr>
        <w:t>（盖章）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default" w:ascii="仿宋" w:hAnsi="仿宋" w:eastAsia="仿宋" w:cs="仿宋"/>
          <w:sz w:val="28"/>
          <w:szCs w:val="28"/>
          <w:woUserID w:val="1"/>
        </w:rPr>
        <w:t>法定代表人</w:t>
      </w:r>
      <w:r>
        <w:rPr>
          <w:rFonts w:hint="eastAsia" w:ascii="仿宋" w:hAnsi="仿宋" w:eastAsia="仿宋" w:cs="仿宋"/>
          <w:sz w:val="28"/>
          <w:szCs w:val="28"/>
        </w:rPr>
        <w:t>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 w:cs="仿宋"/>
          <w:sz w:val="28"/>
          <w:szCs w:val="28"/>
        </w:rPr>
        <w:t>（签字）    日    期：</w:t>
      </w:r>
      <w:r>
        <w:rPr>
          <w:rFonts w:hint="eastAsia" w:ascii="仿宋" w:hAnsi="仿宋" w:eastAsia="仿宋" w:cs="仿宋"/>
          <w:sz w:val="28"/>
          <w:szCs w:val="28"/>
          <w:u w:val="single"/>
        </w:rPr>
        <w:t xml:space="preserve">     年   月   日  </w:t>
      </w:r>
    </w:p>
    <w:sectPr>
      <w:pgSz w:w="16838" w:h="11906" w:orient="landscape"/>
      <w:pgMar w:top="1225" w:right="1417" w:bottom="771" w:left="1417" w:header="851" w:footer="272" w:gutter="283"/>
      <w:cols w:space="0" w:num="1"/>
      <w:rtlGutter w:val="0"/>
      <w:docGrid w:type="linesAndChars" w:linePitch="312" w:charSpace="103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3D622C">
    <w:pPr>
      <w:pStyle w:val="29"/>
      <w:jc w:val="center"/>
    </w:pPr>
  </w:p>
  <w:p w14:paraId="4EBCBE83">
    <w:pPr>
      <w:pStyle w:val="2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4F6B8E">
    <w:pPr>
      <w:pStyle w:val="29"/>
      <w:framePr w:wrap="around" w:vAnchor="text" w:hAnchor="margin" w:xAlign="right" w:y="1"/>
      <w:rPr>
        <w:rStyle w:val="49"/>
      </w:rPr>
    </w:pPr>
    <w:r>
      <w:fldChar w:fldCharType="begin"/>
    </w:r>
    <w:r>
      <w:rPr>
        <w:rStyle w:val="49"/>
      </w:rPr>
      <w:instrText xml:space="preserve">PAGE  </w:instrText>
    </w:r>
    <w:r>
      <w:fldChar w:fldCharType="end"/>
    </w:r>
  </w:p>
  <w:p w14:paraId="600E6306">
    <w:pPr>
      <w:pStyle w:val="29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25942B">
    <w:r>
      <w:rPr>
        <w:u w:val="single"/>
      </w:rPr>
      <w:drawing>
        <wp:inline distT="0" distB="0" distL="0" distR="0">
          <wp:extent cx="223520" cy="201930"/>
          <wp:effectExtent l="19050" t="0" r="0" b="0"/>
          <wp:docPr id="1" name="图片 1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>铜陵有色金属集团铜冠建筑安装股份有限公司　　　　　　　　　</w:t>
    </w:r>
    <w:r>
      <w:rPr>
        <w:rFonts w:hint="eastAsia"/>
        <w:u w:val="single"/>
        <w:lang w:val="en-US" w:eastAsia="zh-CN"/>
      </w:rPr>
      <w:t xml:space="preserve">    机械询比采购</w:t>
    </w:r>
    <w:r>
      <w:rPr>
        <w:rFonts w:hint="eastAsia"/>
        <w:u w:val="single"/>
      </w:rPr>
      <w:t>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9CBB7">
    <w:r>
      <w:rPr>
        <w:u w:val="single"/>
      </w:rPr>
      <w:drawing>
        <wp:inline distT="0" distB="0" distL="0" distR="0">
          <wp:extent cx="223520" cy="201930"/>
          <wp:effectExtent l="19050" t="0" r="0" b="0"/>
          <wp:docPr id="2" name="图片 2" descr="tly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tly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3520" cy="20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/>
        <w:u w:val="single"/>
      </w:rPr>
      <w:t xml:space="preserve">铜陵有色金属集团铜冠建筑安装股份有限公司　　　　 </w:t>
    </w:r>
    <w:r>
      <w:rPr>
        <w:rFonts w:hint="eastAsia"/>
        <w:u w:val="single"/>
        <w:lang w:val="en-US" w:eastAsia="zh-CN"/>
      </w:rPr>
      <w:t xml:space="preserve"> </w:t>
    </w:r>
    <w:r>
      <w:rPr>
        <w:u w:val="single"/>
      </w:rPr>
      <w:t xml:space="preserve">             </w:t>
    </w:r>
    <w:r>
      <w:rPr>
        <w:rFonts w:hint="eastAsia"/>
        <w:u w:val="single"/>
        <w:lang w:val="en-US" w:eastAsia="zh-CN"/>
      </w:rPr>
      <w:t xml:space="preserve"> 机械询比采购</w:t>
    </w:r>
    <w:r>
      <w:rPr>
        <w:rFonts w:hint="eastAsia"/>
        <w:u w:val="single"/>
      </w:rPr>
      <w:t xml:space="preserve">文件                                                                　　　         </w:t>
    </w:r>
    <w:r>
      <w:rPr>
        <w:u w:val="singl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ED664"/>
    <w:multiLevelType w:val="singleLevel"/>
    <w:tmpl w:val="AAEED664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CBDE79EE"/>
    <w:multiLevelType w:val="singleLevel"/>
    <w:tmpl w:val="CBDE79EE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0DED6BFC"/>
    <w:multiLevelType w:val="multilevel"/>
    <w:tmpl w:val="0DED6BFC"/>
    <w:lvl w:ilvl="0" w:tentative="0">
      <w:start w:val="3"/>
      <w:numFmt w:val="japaneseCounting"/>
      <w:lvlText w:val="%1、"/>
      <w:lvlJc w:val="left"/>
      <w:pPr>
        <w:ind w:left="750" w:hanging="7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8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M0ZDljOTllN2MxMzIyMWQ3MDVjNzYxN2YyNDFiNzgifQ=="/>
  </w:docVars>
  <w:rsids>
    <w:rsidRoot w:val="00172A27"/>
    <w:rsid w:val="0000135C"/>
    <w:rsid w:val="00002AE1"/>
    <w:rsid w:val="00004E34"/>
    <w:rsid w:val="00004FB7"/>
    <w:rsid w:val="00010EC3"/>
    <w:rsid w:val="00011A19"/>
    <w:rsid w:val="000135B4"/>
    <w:rsid w:val="00015D3F"/>
    <w:rsid w:val="0001705D"/>
    <w:rsid w:val="00017307"/>
    <w:rsid w:val="00017F6C"/>
    <w:rsid w:val="00020360"/>
    <w:rsid w:val="00020FD6"/>
    <w:rsid w:val="000226DD"/>
    <w:rsid w:val="00023426"/>
    <w:rsid w:val="00024BD0"/>
    <w:rsid w:val="000263E2"/>
    <w:rsid w:val="000275BC"/>
    <w:rsid w:val="0003099D"/>
    <w:rsid w:val="0003127F"/>
    <w:rsid w:val="00033176"/>
    <w:rsid w:val="00033A6F"/>
    <w:rsid w:val="00035C1C"/>
    <w:rsid w:val="00043460"/>
    <w:rsid w:val="00044EB4"/>
    <w:rsid w:val="00046E93"/>
    <w:rsid w:val="000509DE"/>
    <w:rsid w:val="00051D40"/>
    <w:rsid w:val="00052B99"/>
    <w:rsid w:val="000554D1"/>
    <w:rsid w:val="00055B2E"/>
    <w:rsid w:val="00056974"/>
    <w:rsid w:val="00057052"/>
    <w:rsid w:val="00057704"/>
    <w:rsid w:val="00057EE9"/>
    <w:rsid w:val="000600DA"/>
    <w:rsid w:val="00062061"/>
    <w:rsid w:val="00062ADB"/>
    <w:rsid w:val="00064C97"/>
    <w:rsid w:val="00065BBF"/>
    <w:rsid w:val="00066E50"/>
    <w:rsid w:val="0006769A"/>
    <w:rsid w:val="00070D77"/>
    <w:rsid w:val="0007126C"/>
    <w:rsid w:val="000732F3"/>
    <w:rsid w:val="0007351E"/>
    <w:rsid w:val="000751EA"/>
    <w:rsid w:val="00077029"/>
    <w:rsid w:val="000805F5"/>
    <w:rsid w:val="000811EE"/>
    <w:rsid w:val="00081A52"/>
    <w:rsid w:val="00083DAF"/>
    <w:rsid w:val="00084094"/>
    <w:rsid w:val="0008424C"/>
    <w:rsid w:val="000847B5"/>
    <w:rsid w:val="00085441"/>
    <w:rsid w:val="00085D69"/>
    <w:rsid w:val="00085DEA"/>
    <w:rsid w:val="00086281"/>
    <w:rsid w:val="00086AC4"/>
    <w:rsid w:val="00090053"/>
    <w:rsid w:val="000937C5"/>
    <w:rsid w:val="00093C34"/>
    <w:rsid w:val="00096ECD"/>
    <w:rsid w:val="00097732"/>
    <w:rsid w:val="00097962"/>
    <w:rsid w:val="000A1422"/>
    <w:rsid w:val="000A2577"/>
    <w:rsid w:val="000A2BC9"/>
    <w:rsid w:val="000A2D5F"/>
    <w:rsid w:val="000A3FBC"/>
    <w:rsid w:val="000A5054"/>
    <w:rsid w:val="000A5C90"/>
    <w:rsid w:val="000A6C9B"/>
    <w:rsid w:val="000A709C"/>
    <w:rsid w:val="000B4D43"/>
    <w:rsid w:val="000B6D9C"/>
    <w:rsid w:val="000B751D"/>
    <w:rsid w:val="000C1AB7"/>
    <w:rsid w:val="000C24CD"/>
    <w:rsid w:val="000C434A"/>
    <w:rsid w:val="000C628D"/>
    <w:rsid w:val="000C75BC"/>
    <w:rsid w:val="000D09BE"/>
    <w:rsid w:val="000D73A2"/>
    <w:rsid w:val="000E08B4"/>
    <w:rsid w:val="000E08B9"/>
    <w:rsid w:val="000E3515"/>
    <w:rsid w:val="000E68A0"/>
    <w:rsid w:val="000E7955"/>
    <w:rsid w:val="000F1F80"/>
    <w:rsid w:val="000F3D3B"/>
    <w:rsid w:val="000F3FED"/>
    <w:rsid w:val="000F4DEB"/>
    <w:rsid w:val="000F5E2F"/>
    <w:rsid w:val="000F63BC"/>
    <w:rsid w:val="000F70DB"/>
    <w:rsid w:val="000F70DE"/>
    <w:rsid w:val="000F7870"/>
    <w:rsid w:val="000F7A31"/>
    <w:rsid w:val="00102C93"/>
    <w:rsid w:val="001041C2"/>
    <w:rsid w:val="0010728D"/>
    <w:rsid w:val="00111E7D"/>
    <w:rsid w:val="0011678D"/>
    <w:rsid w:val="00117D54"/>
    <w:rsid w:val="00117FD5"/>
    <w:rsid w:val="00120BEC"/>
    <w:rsid w:val="0012356E"/>
    <w:rsid w:val="00124A2E"/>
    <w:rsid w:val="00130EDA"/>
    <w:rsid w:val="00130F21"/>
    <w:rsid w:val="00132040"/>
    <w:rsid w:val="00132C53"/>
    <w:rsid w:val="0013319E"/>
    <w:rsid w:val="00135EF2"/>
    <w:rsid w:val="001366DF"/>
    <w:rsid w:val="0014086D"/>
    <w:rsid w:val="001433EE"/>
    <w:rsid w:val="00144695"/>
    <w:rsid w:val="0014483A"/>
    <w:rsid w:val="001463DD"/>
    <w:rsid w:val="00150C19"/>
    <w:rsid w:val="001517EC"/>
    <w:rsid w:val="00151E53"/>
    <w:rsid w:val="00152324"/>
    <w:rsid w:val="00152955"/>
    <w:rsid w:val="00152A14"/>
    <w:rsid w:val="00152AED"/>
    <w:rsid w:val="00153248"/>
    <w:rsid w:val="001574C3"/>
    <w:rsid w:val="00157CAF"/>
    <w:rsid w:val="00157CE5"/>
    <w:rsid w:val="00157F80"/>
    <w:rsid w:val="00160BC9"/>
    <w:rsid w:val="00162D70"/>
    <w:rsid w:val="001636AF"/>
    <w:rsid w:val="0016486D"/>
    <w:rsid w:val="00171951"/>
    <w:rsid w:val="00172A27"/>
    <w:rsid w:val="00175E3E"/>
    <w:rsid w:val="001808AE"/>
    <w:rsid w:val="00181A04"/>
    <w:rsid w:val="00181C28"/>
    <w:rsid w:val="00184EE4"/>
    <w:rsid w:val="001908CF"/>
    <w:rsid w:val="001914B8"/>
    <w:rsid w:val="00192807"/>
    <w:rsid w:val="001928BE"/>
    <w:rsid w:val="00195A28"/>
    <w:rsid w:val="0019607A"/>
    <w:rsid w:val="001A0FC6"/>
    <w:rsid w:val="001A438F"/>
    <w:rsid w:val="001A62BD"/>
    <w:rsid w:val="001B077C"/>
    <w:rsid w:val="001B2097"/>
    <w:rsid w:val="001B2776"/>
    <w:rsid w:val="001B36FE"/>
    <w:rsid w:val="001B4498"/>
    <w:rsid w:val="001B55AF"/>
    <w:rsid w:val="001B6F77"/>
    <w:rsid w:val="001B7203"/>
    <w:rsid w:val="001C1CEC"/>
    <w:rsid w:val="001C22CD"/>
    <w:rsid w:val="001C4A58"/>
    <w:rsid w:val="001C7021"/>
    <w:rsid w:val="001D017A"/>
    <w:rsid w:val="001D078D"/>
    <w:rsid w:val="001D19F4"/>
    <w:rsid w:val="001D2040"/>
    <w:rsid w:val="001D244F"/>
    <w:rsid w:val="001D6FFB"/>
    <w:rsid w:val="001D7832"/>
    <w:rsid w:val="001D7DCC"/>
    <w:rsid w:val="001E0BB3"/>
    <w:rsid w:val="001E1495"/>
    <w:rsid w:val="001E4303"/>
    <w:rsid w:val="001E4497"/>
    <w:rsid w:val="001E461D"/>
    <w:rsid w:val="001E5D46"/>
    <w:rsid w:val="001E7F1F"/>
    <w:rsid w:val="001F0E84"/>
    <w:rsid w:val="001F65E3"/>
    <w:rsid w:val="00201B6E"/>
    <w:rsid w:val="0020299E"/>
    <w:rsid w:val="002055AE"/>
    <w:rsid w:val="002064EB"/>
    <w:rsid w:val="00210D17"/>
    <w:rsid w:val="00211B80"/>
    <w:rsid w:val="0021269F"/>
    <w:rsid w:val="002126B9"/>
    <w:rsid w:val="00212ACB"/>
    <w:rsid w:val="0021329B"/>
    <w:rsid w:val="00214AB1"/>
    <w:rsid w:val="00215422"/>
    <w:rsid w:val="00215868"/>
    <w:rsid w:val="00216B6F"/>
    <w:rsid w:val="002208CD"/>
    <w:rsid w:val="0022291E"/>
    <w:rsid w:val="00223017"/>
    <w:rsid w:val="0023156A"/>
    <w:rsid w:val="00231FEB"/>
    <w:rsid w:val="0023771E"/>
    <w:rsid w:val="0023772E"/>
    <w:rsid w:val="00240174"/>
    <w:rsid w:val="00240778"/>
    <w:rsid w:val="00240D1B"/>
    <w:rsid w:val="00241D19"/>
    <w:rsid w:val="00242F91"/>
    <w:rsid w:val="00243B82"/>
    <w:rsid w:val="00244946"/>
    <w:rsid w:val="00246692"/>
    <w:rsid w:val="00247E18"/>
    <w:rsid w:val="002512A1"/>
    <w:rsid w:val="002514B4"/>
    <w:rsid w:val="00253C7C"/>
    <w:rsid w:val="00253D95"/>
    <w:rsid w:val="00256C09"/>
    <w:rsid w:val="00256CFD"/>
    <w:rsid w:val="00260383"/>
    <w:rsid w:val="0026086C"/>
    <w:rsid w:val="00261833"/>
    <w:rsid w:val="00262B8B"/>
    <w:rsid w:val="00262C95"/>
    <w:rsid w:val="00267B2C"/>
    <w:rsid w:val="00271CA6"/>
    <w:rsid w:val="00275859"/>
    <w:rsid w:val="0027586B"/>
    <w:rsid w:val="00275E5B"/>
    <w:rsid w:val="0027618B"/>
    <w:rsid w:val="00281A4C"/>
    <w:rsid w:val="002843A0"/>
    <w:rsid w:val="0028652C"/>
    <w:rsid w:val="0029044A"/>
    <w:rsid w:val="00293F80"/>
    <w:rsid w:val="0029466A"/>
    <w:rsid w:val="0029671E"/>
    <w:rsid w:val="00297F03"/>
    <w:rsid w:val="002A10EF"/>
    <w:rsid w:val="002A3177"/>
    <w:rsid w:val="002A3444"/>
    <w:rsid w:val="002A73F9"/>
    <w:rsid w:val="002B0253"/>
    <w:rsid w:val="002B03ED"/>
    <w:rsid w:val="002B1A7D"/>
    <w:rsid w:val="002B2A97"/>
    <w:rsid w:val="002B3268"/>
    <w:rsid w:val="002B4C35"/>
    <w:rsid w:val="002B4EB5"/>
    <w:rsid w:val="002B5823"/>
    <w:rsid w:val="002B5EF2"/>
    <w:rsid w:val="002C186E"/>
    <w:rsid w:val="002C1B43"/>
    <w:rsid w:val="002C3393"/>
    <w:rsid w:val="002C6726"/>
    <w:rsid w:val="002C775D"/>
    <w:rsid w:val="002D152D"/>
    <w:rsid w:val="002D1E95"/>
    <w:rsid w:val="002D30E3"/>
    <w:rsid w:val="002D336E"/>
    <w:rsid w:val="002D63CD"/>
    <w:rsid w:val="002D7740"/>
    <w:rsid w:val="002D7D28"/>
    <w:rsid w:val="002E012C"/>
    <w:rsid w:val="002E06B1"/>
    <w:rsid w:val="002E0B02"/>
    <w:rsid w:val="002E0F11"/>
    <w:rsid w:val="002E13B4"/>
    <w:rsid w:val="002E19CC"/>
    <w:rsid w:val="002E1DE1"/>
    <w:rsid w:val="002E2AA4"/>
    <w:rsid w:val="002E39B8"/>
    <w:rsid w:val="002E4018"/>
    <w:rsid w:val="002E6E97"/>
    <w:rsid w:val="002E7B1C"/>
    <w:rsid w:val="002F5119"/>
    <w:rsid w:val="00300274"/>
    <w:rsid w:val="00300480"/>
    <w:rsid w:val="00300953"/>
    <w:rsid w:val="0030359F"/>
    <w:rsid w:val="003046B5"/>
    <w:rsid w:val="00305296"/>
    <w:rsid w:val="00311B7D"/>
    <w:rsid w:val="00314A09"/>
    <w:rsid w:val="00314EF8"/>
    <w:rsid w:val="003158F9"/>
    <w:rsid w:val="00321077"/>
    <w:rsid w:val="00322773"/>
    <w:rsid w:val="003231FA"/>
    <w:rsid w:val="00323B22"/>
    <w:rsid w:val="00324746"/>
    <w:rsid w:val="00325519"/>
    <w:rsid w:val="003267F3"/>
    <w:rsid w:val="00327907"/>
    <w:rsid w:val="00327B53"/>
    <w:rsid w:val="003306BC"/>
    <w:rsid w:val="003313BB"/>
    <w:rsid w:val="00331EE6"/>
    <w:rsid w:val="0033389B"/>
    <w:rsid w:val="00334465"/>
    <w:rsid w:val="0033477E"/>
    <w:rsid w:val="00335EDE"/>
    <w:rsid w:val="003372D5"/>
    <w:rsid w:val="0033751C"/>
    <w:rsid w:val="00342982"/>
    <w:rsid w:val="00344AF1"/>
    <w:rsid w:val="00345592"/>
    <w:rsid w:val="0034787E"/>
    <w:rsid w:val="00350277"/>
    <w:rsid w:val="0035287E"/>
    <w:rsid w:val="00352CBA"/>
    <w:rsid w:val="00353A90"/>
    <w:rsid w:val="00353F6D"/>
    <w:rsid w:val="00354026"/>
    <w:rsid w:val="00354EA0"/>
    <w:rsid w:val="00357085"/>
    <w:rsid w:val="003577D8"/>
    <w:rsid w:val="00360EEC"/>
    <w:rsid w:val="00360F65"/>
    <w:rsid w:val="00361A46"/>
    <w:rsid w:val="00362C90"/>
    <w:rsid w:val="003651B6"/>
    <w:rsid w:val="0036615C"/>
    <w:rsid w:val="00366875"/>
    <w:rsid w:val="00366A1D"/>
    <w:rsid w:val="00371385"/>
    <w:rsid w:val="00371891"/>
    <w:rsid w:val="00372B8B"/>
    <w:rsid w:val="00372C52"/>
    <w:rsid w:val="003738BE"/>
    <w:rsid w:val="003747BF"/>
    <w:rsid w:val="0037506B"/>
    <w:rsid w:val="00382D88"/>
    <w:rsid w:val="003831E2"/>
    <w:rsid w:val="00391339"/>
    <w:rsid w:val="0039357C"/>
    <w:rsid w:val="003944F4"/>
    <w:rsid w:val="0039525E"/>
    <w:rsid w:val="00395558"/>
    <w:rsid w:val="00395D71"/>
    <w:rsid w:val="003961FE"/>
    <w:rsid w:val="00397CA2"/>
    <w:rsid w:val="003A1BB2"/>
    <w:rsid w:val="003A496E"/>
    <w:rsid w:val="003A4F0A"/>
    <w:rsid w:val="003A76E1"/>
    <w:rsid w:val="003A7D64"/>
    <w:rsid w:val="003A7F72"/>
    <w:rsid w:val="003B2CF4"/>
    <w:rsid w:val="003B318E"/>
    <w:rsid w:val="003B4096"/>
    <w:rsid w:val="003B5893"/>
    <w:rsid w:val="003B5AD4"/>
    <w:rsid w:val="003C064A"/>
    <w:rsid w:val="003C0E22"/>
    <w:rsid w:val="003C1087"/>
    <w:rsid w:val="003C276F"/>
    <w:rsid w:val="003C3CB1"/>
    <w:rsid w:val="003C42E1"/>
    <w:rsid w:val="003C4CAC"/>
    <w:rsid w:val="003C5EFE"/>
    <w:rsid w:val="003D03F1"/>
    <w:rsid w:val="003D18DF"/>
    <w:rsid w:val="003D4082"/>
    <w:rsid w:val="003D48D2"/>
    <w:rsid w:val="003D56C8"/>
    <w:rsid w:val="003D584A"/>
    <w:rsid w:val="003D5BB4"/>
    <w:rsid w:val="003E1024"/>
    <w:rsid w:val="003E1536"/>
    <w:rsid w:val="003E386A"/>
    <w:rsid w:val="003E3893"/>
    <w:rsid w:val="003E3922"/>
    <w:rsid w:val="003E4458"/>
    <w:rsid w:val="003E6EE0"/>
    <w:rsid w:val="003E7331"/>
    <w:rsid w:val="003F02C3"/>
    <w:rsid w:val="003F09DB"/>
    <w:rsid w:val="003F1C9E"/>
    <w:rsid w:val="003F1E9C"/>
    <w:rsid w:val="003F6C99"/>
    <w:rsid w:val="003F7132"/>
    <w:rsid w:val="003F7457"/>
    <w:rsid w:val="003F7E39"/>
    <w:rsid w:val="003F7ED5"/>
    <w:rsid w:val="00400862"/>
    <w:rsid w:val="004044E3"/>
    <w:rsid w:val="004052C9"/>
    <w:rsid w:val="0040570F"/>
    <w:rsid w:val="00410F69"/>
    <w:rsid w:val="00410FB1"/>
    <w:rsid w:val="004123CF"/>
    <w:rsid w:val="0041418B"/>
    <w:rsid w:val="004163A7"/>
    <w:rsid w:val="00416625"/>
    <w:rsid w:val="00416B7C"/>
    <w:rsid w:val="00416E34"/>
    <w:rsid w:val="00416EF3"/>
    <w:rsid w:val="00417BA3"/>
    <w:rsid w:val="0042014A"/>
    <w:rsid w:val="00422898"/>
    <w:rsid w:val="00422A98"/>
    <w:rsid w:val="0042388B"/>
    <w:rsid w:val="00424EB2"/>
    <w:rsid w:val="00425493"/>
    <w:rsid w:val="004270C3"/>
    <w:rsid w:val="00431F10"/>
    <w:rsid w:val="004327E0"/>
    <w:rsid w:val="00435136"/>
    <w:rsid w:val="00435410"/>
    <w:rsid w:val="00435728"/>
    <w:rsid w:val="00440733"/>
    <w:rsid w:val="0044079D"/>
    <w:rsid w:val="0044351A"/>
    <w:rsid w:val="00444D7C"/>
    <w:rsid w:val="0044665F"/>
    <w:rsid w:val="00446E31"/>
    <w:rsid w:val="00450376"/>
    <w:rsid w:val="0045152A"/>
    <w:rsid w:val="00452DBF"/>
    <w:rsid w:val="00453AFC"/>
    <w:rsid w:val="0045515F"/>
    <w:rsid w:val="00456453"/>
    <w:rsid w:val="004602F1"/>
    <w:rsid w:val="0046071F"/>
    <w:rsid w:val="004643D9"/>
    <w:rsid w:val="004667BE"/>
    <w:rsid w:val="00471FF6"/>
    <w:rsid w:val="00475FF4"/>
    <w:rsid w:val="004773EE"/>
    <w:rsid w:val="00477C6D"/>
    <w:rsid w:val="004807CF"/>
    <w:rsid w:val="004810F7"/>
    <w:rsid w:val="00482006"/>
    <w:rsid w:val="00482286"/>
    <w:rsid w:val="00482FA5"/>
    <w:rsid w:val="0048425C"/>
    <w:rsid w:val="004852C5"/>
    <w:rsid w:val="00485958"/>
    <w:rsid w:val="00491CBD"/>
    <w:rsid w:val="00492E5F"/>
    <w:rsid w:val="00495557"/>
    <w:rsid w:val="00495D9D"/>
    <w:rsid w:val="004A03DB"/>
    <w:rsid w:val="004A207A"/>
    <w:rsid w:val="004B43B3"/>
    <w:rsid w:val="004B4474"/>
    <w:rsid w:val="004B559B"/>
    <w:rsid w:val="004B6E13"/>
    <w:rsid w:val="004B70E0"/>
    <w:rsid w:val="004B71B4"/>
    <w:rsid w:val="004B7569"/>
    <w:rsid w:val="004C08B9"/>
    <w:rsid w:val="004C130F"/>
    <w:rsid w:val="004C630D"/>
    <w:rsid w:val="004C7FA7"/>
    <w:rsid w:val="004D2DED"/>
    <w:rsid w:val="004D4D60"/>
    <w:rsid w:val="004D637B"/>
    <w:rsid w:val="004E1320"/>
    <w:rsid w:val="004E2620"/>
    <w:rsid w:val="004E310E"/>
    <w:rsid w:val="004E3A34"/>
    <w:rsid w:val="004F1674"/>
    <w:rsid w:val="004F16B5"/>
    <w:rsid w:val="004F28A8"/>
    <w:rsid w:val="004F2FD8"/>
    <w:rsid w:val="004F340A"/>
    <w:rsid w:val="004F64D8"/>
    <w:rsid w:val="004F727F"/>
    <w:rsid w:val="004F7CF3"/>
    <w:rsid w:val="004F7F32"/>
    <w:rsid w:val="00502B1B"/>
    <w:rsid w:val="0050665B"/>
    <w:rsid w:val="005069C8"/>
    <w:rsid w:val="00506DFB"/>
    <w:rsid w:val="00511F65"/>
    <w:rsid w:val="00512121"/>
    <w:rsid w:val="00514127"/>
    <w:rsid w:val="0051430A"/>
    <w:rsid w:val="00514E7F"/>
    <w:rsid w:val="00516C93"/>
    <w:rsid w:val="00522A82"/>
    <w:rsid w:val="00522FD7"/>
    <w:rsid w:val="00523C70"/>
    <w:rsid w:val="00525DAA"/>
    <w:rsid w:val="00526F01"/>
    <w:rsid w:val="00527CCB"/>
    <w:rsid w:val="005318D3"/>
    <w:rsid w:val="00532A44"/>
    <w:rsid w:val="00532FCE"/>
    <w:rsid w:val="00533368"/>
    <w:rsid w:val="00533411"/>
    <w:rsid w:val="0053431E"/>
    <w:rsid w:val="00534365"/>
    <w:rsid w:val="0053444D"/>
    <w:rsid w:val="005360CC"/>
    <w:rsid w:val="00536167"/>
    <w:rsid w:val="00541D17"/>
    <w:rsid w:val="00541D8A"/>
    <w:rsid w:val="005458AB"/>
    <w:rsid w:val="00545AC2"/>
    <w:rsid w:val="00545C86"/>
    <w:rsid w:val="00547309"/>
    <w:rsid w:val="00547DDA"/>
    <w:rsid w:val="00550864"/>
    <w:rsid w:val="00551AC0"/>
    <w:rsid w:val="005531E1"/>
    <w:rsid w:val="00554645"/>
    <w:rsid w:val="005616FB"/>
    <w:rsid w:val="00561C25"/>
    <w:rsid w:val="00563274"/>
    <w:rsid w:val="00565D20"/>
    <w:rsid w:val="00566DC9"/>
    <w:rsid w:val="00570558"/>
    <w:rsid w:val="0057380C"/>
    <w:rsid w:val="00573CF8"/>
    <w:rsid w:val="00575F4D"/>
    <w:rsid w:val="00576059"/>
    <w:rsid w:val="00576AEB"/>
    <w:rsid w:val="00576B85"/>
    <w:rsid w:val="005800E0"/>
    <w:rsid w:val="00580A3B"/>
    <w:rsid w:val="00580CBF"/>
    <w:rsid w:val="005817B5"/>
    <w:rsid w:val="00581C0E"/>
    <w:rsid w:val="00585B47"/>
    <w:rsid w:val="00586524"/>
    <w:rsid w:val="00593375"/>
    <w:rsid w:val="00594202"/>
    <w:rsid w:val="005952BA"/>
    <w:rsid w:val="00597384"/>
    <w:rsid w:val="005A6C22"/>
    <w:rsid w:val="005A7263"/>
    <w:rsid w:val="005B33BD"/>
    <w:rsid w:val="005B34D0"/>
    <w:rsid w:val="005B3C7B"/>
    <w:rsid w:val="005B4930"/>
    <w:rsid w:val="005C0082"/>
    <w:rsid w:val="005C155B"/>
    <w:rsid w:val="005C3C0E"/>
    <w:rsid w:val="005C4470"/>
    <w:rsid w:val="005C70CF"/>
    <w:rsid w:val="005D021C"/>
    <w:rsid w:val="005D0283"/>
    <w:rsid w:val="005D32F0"/>
    <w:rsid w:val="005D40CD"/>
    <w:rsid w:val="005D45B0"/>
    <w:rsid w:val="005E21C7"/>
    <w:rsid w:val="005E47AA"/>
    <w:rsid w:val="005E5D88"/>
    <w:rsid w:val="005E66FB"/>
    <w:rsid w:val="005F0E4F"/>
    <w:rsid w:val="005F166F"/>
    <w:rsid w:val="005F212B"/>
    <w:rsid w:val="005F3607"/>
    <w:rsid w:val="005F3D24"/>
    <w:rsid w:val="005F5732"/>
    <w:rsid w:val="005F6AE0"/>
    <w:rsid w:val="005F79C1"/>
    <w:rsid w:val="005F7D67"/>
    <w:rsid w:val="006002EE"/>
    <w:rsid w:val="006014BE"/>
    <w:rsid w:val="00602356"/>
    <w:rsid w:val="00602CFA"/>
    <w:rsid w:val="006044A9"/>
    <w:rsid w:val="006047B4"/>
    <w:rsid w:val="00605113"/>
    <w:rsid w:val="006057CE"/>
    <w:rsid w:val="00610614"/>
    <w:rsid w:val="00610B4F"/>
    <w:rsid w:val="00612D05"/>
    <w:rsid w:val="00613A8A"/>
    <w:rsid w:val="00620097"/>
    <w:rsid w:val="0062241A"/>
    <w:rsid w:val="0062384B"/>
    <w:rsid w:val="006250DB"/>
    <w:rsid w:val="00626D52"/>
    <w:rsid w:val="00635A99"/>
    <w:rsid w:val="00637C51"/>
    <w:rsid w:val="00640FC9"/>
    <w:rsid w:val="00643846"/>
    <w:rsid w:val="00644DC7"/>
    <w:rsid w:val="00645152"/>
    <w:rsid w:val="00645273"/>
    <w:rsid w:val="00645294"/>
    <w:rsid w:val="00645B9C"/>
    <w:rsid w:val="00650238"/>
    <w:rsid w:val="00651F99"/>
    <w:rsid w:val="006520B9"/>
    <w:rsid w:val="00653456"/>
    <w:rsid w:val="0065370A"/>
    <w:rsid w:val="00656881"/>
    <w:rsid w:val="00656DA0"/>
    <w:rsid w:val="00661576"/>
    <w:rsid w:val="00662729"/>
    <w:rsid w:val="00662C33"/>
    <w:rsid w:val="006645A5"/>
    <w:rsid w:val="00664F40"/>
    <w:rsid w:val="00665CFD"/>
    <w:rsid w:val="00670763"/>
    <w:rsid w:val="00673501"/>
    <w:rsid w:val="00673953"/>
    <w:rsid w:val="00674BA0"/>
    <w:rsid w:val="00675452"/>
    <w:rsid w:val="00676734"/>
    <w:rsid w:val="00680D54"/>
    <w:rsid w:val="00685573"/>
    <w:rsid w:val="00685B58"/>
    <w:rsid w:val="00687C65"/>
    <w:rsid w:val="00690FF0"/>
    <w:rsid w:val="00691527"/>
    <w:rsid w:val="00693DF2"/>
    <w:rsid w:val="00693E8B"/>
    <w:rsid w:val="006950B5"/>
    <w:rsid w:val="006A1211"/>
    <w:rsid w:val="006A3B1E"/>
    <w:rsid w:val="006A64B4"/>
    <w:rsid w:val="006A7EA8"/>
    <w:rsid w:val="006B2FA8"/>
    <w:rsid w:val="006B3010"/>
    <w:rsid w:val="006B41E6"/>
    <w:rsid w:val="006B5071"/>
    <w:rsid w:val="006B55DD"/>
    <w:rsid w:val="006B5783"/>
    <w:rsid w:val="006B5F36"/>
    <w:rsid w:val="006B6439"/>
    <w:rsid w:val="006B65EF"/>
    <w:rsid w:val="006B6BA4"/>
    <w:rsid w:val="006B726E"/>
    <w:rsid w:val="006C1BFE"/>
    <w:rsid w:val="006C30BC"/>
    <w:rsid w:val="006C3FE4"/>
    <w:rsid w:val="006C4C3B"/>
    <w:rsid w:val="006C632C"/>
    <w:rsid w:val="006D0029"/>
    <w:rsid w:val="006D1AAE"/>
    <w:rsid w:val="006D1DEE"/>
    <w:rsid w:val="006D217D"/>
    <w:rsid w:val="006D21CE"/>
    <w:rsid w:val="006D39C6"/>
    <w:rsid w:val="006D405A"/>
    <w:rsid w:val="006D787E"/>
    <w:rsid w:val="006E0BF2"/>
    <w:rsid w:val="006E0D85"/>
    <w:rsid w:val="006E18C0"/>
    <w:rsid w:val="006E2DF0"/>
    <w:rsid w:val="006E3987"/>
    <w:rsid w:val="006E5E44"/>
    <w:rsid w:val="006E6169"/>
    <w:rsid w:val="006E654E"/>
    <w:rsid w:val="006E677D"/>
    <w:rsid w:val="006F0DB2"/>
    <w:rsid w:val="006F15F0"/>
    <w:rsid w:val="006F216F"/>
    <w:rsid w:val="006F4AF0"/>
    <w:rsid w:val="006F52B8"/>
    <w:rsid w:val="006F5AB8"/>
    <w:rsid w:val="006F5B3B"/>
    <w:rsid w:val="00700051"/>
    <w:rsid w:val="00701C46"/>
    <w:rsid w:val="00702898"/>
    <w:rsid w:val="00703B0D"/>
    <w:rsid w:val="00703DF9"/>
    <w:rsid w:val="00705ACE"/>
    <w:rsid w:val="00710574"/>
    <w:rsid w:val="00713C60"/>
    <w:rsid w:val="00713FD3"/>
    <w:rsid w:val="007158DC"/>
    <w:rsid w:val="00716228"/>
    <w:rsid w:val="007162C5"/>
    <w:rsid w:val="007178AA"/>
    <w:rsid w:val="00720F63"/>
    <w:rsid w:val="007222C1"/>
    <w:rsid w:val="00724B3C"/>
    <w:rsid w:val="00725282"/>
    <w:rsid w:val="007266E9"/>
    <w:rsid w:val="007312E2"/>
    <w:rsid w:val="00731486"/>
    <w:rsid w:val="007314BF"/>
    <w:rsid w:val="00736E61"/>
    <w:rsid w:val="007378E1"/>
    <w:rsid w:val="007442CF"/>
    <w:rsid w:val="007443D6"/>
    <w:rsid w:val="007445E5"/>
    <w:rsid w:val="00747935"/>
    <w:rsid w:val="00751347"/>
    <w:rsid w:val="00753765"/>
    <w:rsid w:val="007545AD"/>
    <w:rsid w:val="00756472"/>
    <w:rsid w:val="007568D6"/>
    <w:rsid w:val="007576EA"/>
    <w:rsid w:val="00757E70"/>
    <w:rsid w:val="007603C6"/>
    <w:rsid w:val="00761625"/>
    <w:rsid w:val="00761AE2"/>
    <w:rsid w:val="0076535B"/>
    <w:rsid w:val="00765A2C"/>
    <w:rsid w:val="007660D7"/>
    <w:rsid w:val="007669FB"/>
    <w:rsid w:val="00770B1C"/>
    <w:rsid w:val="007716BF"/>
    <w:rsid w:val="007725FB"/>
    <w:rsid w:val="007732ED"/>
    <w:rsid w:val="00775451"/>
    <w:rsid w:val="007758A2"/>
    <w:rsid w:val="007762D0"/>
    <w:rsid w:val="00777208"/>
    <w:rsid w:val="00777795"/>
    <w:rsid w:val="0078068F"/>
    <w:rsid w:val="007864A8"/>
    <w:rsid w:val="00790E2E"/>
    <w:rsid w:val="007915E3"/>
    <w:rsid w:val="0079392E"/>
    <w:rsid w:val="007958F5"/>
    <w:rsid w:val="00797B16"/>
    <w:rsid w:val="00797EBC"/>
    <w:rsid w:val="007A0567"/>
    <w:rsid w:val="007A2305"/>
    <w:rsid w:val="007A5CB0"/>
    <w:rsid w:val="007A5E85"/>
    <w:rsid w:val="007B42A0"/>
    <w:rsid w:val="007B4723"/>
    <w:rsid w:val="007B5832"/>
    <w:rsid w:val="007B635D"/>
    <w:rsid w:val="007C08D6"/>
    <w:rsid w:val="007C0D48"/>
    <w:rsid w:val="007C35F0"/>
    <w:rsid w:val="007C4473"/>
    <w:rsid w:val="007C4B32"/>
    <w:rsid w:val="007C4C84"/>
    <w:rsid w:val="007C4CCC"/>
    <w:rsid w:val="007C598B"/>
    <w:rsid w:val="007C6AEC"/>
    <w:rsid w:val="007C6AEE"/>
    <w:rsid w:val="007C71AF"/>
    <w:rsid w:val="007D162A"/>
    <w:rsid w:val="007D4A30"/>
    <w:rsid w:val="007D526F"/>
    <w:rsid w:val="007D6AE7"/>
    <w:rsid w:val="007D7003"/>
    <w:rsid w:val="007D71B0"/>
    <w:rsid w:val="007E0E52"/>
    <w:rsid w:val="007E3EC4"/>
    <w:rsid w:val="007E5A3B"/>
    <w:rsid w:val="007E60AC"/>
    <w:rsid w:val="007E60F3"/>
    <w:rsid w:val="007E699C"/>
    <w:rsid w:val="007F07C0"/>
    <w:rsid w:val="007F0B41"/>
    <w:rsid w:val="007F121B"/>
    <w:rsid w:val="007F3E85"/>
    <w:rsid w:val="007F7034"/>
    <w:rsid w:val="007F71A2"/>
    <w:rsid w:val="008027CC"/>
    <w:rsid w:val="00803AA6"/>
    <w:rsid w:val="00807D07"/>
    <w:rsid w:val="00811078"/>
    <w:rsid w:val="00812538"/>
    <w:rsid w:val="00812AE1"/>
    <w:rsid w:val="00812CE9"/>
    <w:rsid w:val="00812E12"/>
    <w:rsid w:val="00813913"/>
    <w:rsid w:val="00813FDE"/>
    <w:rsid w:val="008146F5"/>
    <w:rsid w:val="00815B0A"/>
    <w:rsid w:val="0081759A"/>
    <w:rsid w:val="0082009D"/>
    <w:rsid w:val="008206B9"/>
    <w:rsid w:val="00822D1A"/>
    <w:rsid w:val="00822E2E"/>
    <w:rsid w:val="00823834"/>
    <w:rsid w:val="00823B7E"/>
    <w:rsid w:val="00824635"/>
    <w:rsid w:val="00824F81"/>
    <w:rsid w:val="00825D14"/>
    <w:rsid w:val="00825DC8"/>
    <w:rsid w:val="008278E7"/>
    <w:rsid w:val="0083100E"/>
    <w:rsid w:val="0083157A"/>
    <w:rsid w:val="008334B6"/>
    <w:rsid w:val="00833770"/>
    <w:rsid w:val="00834851"/>
    <w:rsid w:val="00834E11"/>
    <w:rsid w:val="00837FE4"/>
    <w:rsid w:val="0084017C"/>
    <w:rsid w:val="0084188C"/>
    <w:rsid w:val="00842BEA"/>
    <w:rsid w:val="00842DCC"/>
    <w:rsid w:val="00843F81"/>
    <w:rsid w:val="00844F4E"/>
    <w:rsid w:val="00845A8A"/>
    <w:rsid w:val="008466CD"/>
    <w:rsid w:val="00846ABB"/>
    <w:rsid w:val="008513F2"/>
    <w:rsid w:val="00853C7E"/>
    <w:rsid w:val="00856241"/>
    <w:rsid w:val="00857148"/>
    <w:rsid w:val="008572EC"/>
    <w:rsid w:val="00861613"/>
    <w:rsid w:val="00861812"/>
    <w:rsid w:val="00861F62"/>
    <w:rsid w:val="0086332E"/>
    <w:rsid w:val="008653A6"/>
    <w:rsid w:val="00866615"/>
    <w:rsid w:val="00866FD3"/>
    <w:rsid w:val="00872606"/>
    <w:rsid w:val="008729B4"/>
    <w:rsid w:val="008736AE"/>
    <w:rsid w:val="00874F93"/>
    <w:rsid w:val="00881001"/>
    <w:rsid w:val="00882397"/>
    <w:rsid w:val="00883B8D"/>
    <w:rsid w:val="00885158"/>
    <w:rsid w:val="008852A8"/>
    <w:rsid w:val="0089036D"/>
    <w:rsid w:val="008906C3"/>
    <w:rsid w:val="0089169D"/>
    <w:rsid w:val="0089301F"/>
    <w:rsid w:val="008951CE"/>
    <w:rsid w:val="008959AA"/>
    <w:rsid w:val="008A0622"/>
    <w:rsid w:val="008A150B"/>
    <w:rsid w:val="008A4634"/>
    <w:rsid w:val="008A6349"/>
    <w:rsid w:val="008B3B9C"/>
    <w:rsid w:val="008B409D"/>
    <w:rsid w:val="008B56AB"/>
    <w:rsid w:val="008B5A6E"/>
    <w:rsid w:val="008B6737"/>
    <w:rsid w:val="008B71FA"/>
    <w:rsid w:val="008C0D9E"/>
    <w:rsid w:val="008C27DF"/>
    <w:rsid w:val="008C353A"/>
    <w:rsid w:val="008C35DE"/>
    <w:rsid w:val="008C3615"/>
    <w:rsid w:val="008C376F"/>
    <w:rsid w:val="008C4B99"/>
    <w:rsid w:val="008D17AE"/>
    <w:rsid w:val="008D303A"/>
    <w:rsid w:val="008D3E30"/>
    <w:rsid w:val="008D44C5"/>
    <w:rsid w:val="008E1A31"/>
    <w:rsid w:val="008E21DF"/>
    <w:rsid w:val="008E6979"/>
    <w:rsid w:val="008E6D2A"/>
    <w:rsid w:val="008E7BE6"/>
    <w:rsid w:val="008E7DDC"/>
    <w:rsid w:val="008F0630"/>
    <w:rsid w:val="008F1528"/>
    <w:rsid w:val="008F3037"/>
    <w:rsid w:val="008F3D19"/>
    <w:rsid w:val="008F5428"/>
    <w:rsid w:val="008F54EC"/>
    <w:rsid w:val="008F6E4E"/>
    <w:rsid w:val="008F71D2"/>
    <w:rsid w:val="009013B7"/>
    <w:rsid w:val="009015B9"/>
    <w:rsid w:val="0090333A"/>
    <w:rsid w:val="00904E2B"/>
    <w:rsid w:val="00904F7D"/>
    <w:rsid w:val="009067D7"/>
    <w:rsid w:val="00907114"/>
    <w:rsid w:val="0091198F"/>
    <w:rsid w:val="00913A1C"/>
    <w:rsid w:val="00914570"/>
    <w:rsid w:val="0091796E"/>
    <w:rsid w:val="009202BA"/>
    <w:rsid w:val="00921B40"/>
    <w:rsid w:val="00926A97"/>
    <w:rsid w:val="009277FD"/>
    <w:rsid w:val="0093173C"/>
    <w:rsid w:val="00932412"/>
    <w:rsid w:val="0093310F"/>
    <w:rsid w:val="00933E21"/>
    <w:rsid w:val="0093472F"/>
    <w:rsid w:val="00935AD4"/>
    <w:rsid w:val="009473D2"/>
    <w:rsid w:val="0095118F"/>
    <w:rsid w:val="00954998"/>
    <w:rsid w:val="0095756F"/>
    <w:rsid w:val="00960D55"/>
    <w:rsid w:val="00961282"/>
    <w:rsid w:val="009620BB"/>
    <w:rsid w:val="00964301"/>
    <w:rsid w:val="009677D4"/>
    <w:rsid w:val="009708B8"/>
    <w:rsid w:val="00973A73"/>
    <w:rsid w:val="009743F8"/>
    <w:rsid w:val="00975B9D"/>
    <w:rsid w:val="00976120"/>
    <w:rsid w:val="00976941"/>
    <w:rsid w:val="00976E4E"/>
    <w:rsid w:val="0097775C"/>
    <w:rsid w:val="00982223"/>
    <w:rsid w:val="009852E3"/>
    <w:rsid w:val="009859EA"/>
    <w:rsid w:val="00990EF7"/>
    <w:rsid w:val="00994380"/>
    <w:rsid w:val="009962C2"/>
    <w:rsid w:val="009A03B3"/>
    <w:rsid w:val="009A1323"/>
    <w:rsid w:val="009A21F1"/>
    <w:rsid w:val="009A3211"/>
    <w:rsid w:val="009A364B"/>
    <w:rsid w:val="009A6CA7"/>
    <w:rsid w:val="009A6ED8"/>
    <w:rsid w:val="009A6F26"/>
    <w:rsid w:val="009A7284"/>
    <w:rsid w:val="009B05DF"/>
    <w:rsid w:val="009B158B"/>
    <w:rsid w:val="009B1BF7"/>
    <w:rsid w:val="009B3A72"/>
    <w:rsid w:val="009B491D"/>
    <w:rsid w:val="009B75F5"/>
    <w:rsid w:val="009C1D22"/>
    <w:rsid w:val="009C1F89"/>
    <w:rsid w:val="009C2197"/>
    <w:rsid w:val="009C2DB4"/>
    <w:rsid w:val="009C4F0C"/>
    <w:rsid w:val="009D0B9A"/>
    <w:rsid w:val="009D0F44"/>
    <w:rsid w:val="009D37EA"/>
    <w:rsid w:val="009D5179"/>
    <w:rsid w:val="009D67AC"/>
    <w:rsid w:val="009D79CA"/>
    <w:rsid w:val="009E03A8"/>
    <w:rsid w:val="009E3915"/>
    <w:rsid w:val="009F0603"/>
    <w:rsid w:val="009F090B"/>
    <w:rsid w:val="009F23E7"/>
    <w:rsid w:val="009F3AF9"/>
    <w:rsid w:val="009F40B9"/>
    <w:rsid w:val="009F52B7"/>
    <w:rsid w:val="009F5AD0"/>
    <w:rsid w:val="009F6112"/>
    <w:rsid w:val="009F6F5E"/>
    <w:rsid w:val="00A044E7"/>
    <w:rsid w:val="00A04948"/>
    <w:rsid w:val="00A04DAE"/>
    <w:rsid w:val="00A058AD"/>
    <w:rsid w:val="00A10E8D"/>
    <w:rsid w:val="00A12A39"/>
    <w:rsid w:val="00A1493A"/>
    <w:rsid w:val="00A15FDF"/>
    <w:rsid w:val="00A20751"/>
    <w:rsid w:val="00A228E1"/>
    <w:rsid w:val="00A2340D"/>
    <w:rsid w:val="00A23660"/>
    <w:rsid w:val="00A2393C"/>
    <w:rsid w:val="00A245ED"/>
    <w:rsid w:val="00A2496E"/>
    <w:rsid w:val="00A24991"/>
    <w:rsid w:val="00A25E18"/>
    <w:rsid w:val="00A26312"/>
    <w:rsid w:val="00A26ACA"/>
    <w:rsid w:val="00A27897"/>
    <w:rsid w:val="00A30969"/>
    <w:rsid w:val="00A30E4F"/>
    <w:rsid w:val="00A32126"/>
    <w:rsid w:val="00A35251"/>
    <w:rsid w:val="00A405E5"/>
    <w:rsid w:val="00A41A8C"/>
    <w:rsid w:val="00A4334B"/>
    <w:rsid w:val="00A4459D"/>
    <w:rsid w:val="00A45342"/>
    <w:rsid w:val="00A45622"/>
    <w:rsid w:val="00A4662D"/>
    <w:rsid w:val="00A46A07"/>
    <w:rsid w:val="00A50FE6"/>
    <w:rsid w:val="00A538B0"/>
    <w:rsid w:val="00A547F7"/>
    <w:rsid w:val="00A54B77"/>
    <w:rsid w:val="00A55084"/>
    <w:rsid w:val="00A558DB"/>
    <w:rsid w:val="00A561E7"/>
    <w:rsid w:val="00A566C7"/>
    <w:rsid w:val="00A57F03"/>
    <w:rsid w:val="00A60385"/>
    <w:rsid w:val="00A626B1"/>
    <w:rsid w:val="00A67A12"/>
    <w:rsid w:val="00A70041"/>
    <w:rsid w:val="00A7091D"/>
    <w:rsid w:val="00A72176"/>
    <w:rsid w:val="00A758BF"/>
    <w:rsid w:val="00A75D6F"/>
    <w:rsid w:val="00A7606E"/>
    <w:rsid w:val="00A763D9"/>
    <w:rsid w:val="00A76BE6"/>
    <w:rsid w:val="00A80F4C"/>
    <w:rsid w:val="00A81946"/>
    <w:rsid w:val="00A905C4"/>
    <w:rsid w:val="00A90615"/>
    <w:rsid w:val="00A9235C"/>
    <w:rsid w:val="00A92750"/>
    <w:rsid w:val="00A9375A"/>
    <w:rsid w:val="00A93A5A"/>
    <w:rsid w:val="00A95045"/>
    <w:rsid w:val="00A95E04"/>
    <w:rsid w:val="00AA084A"/>
    <w:rsid w:val="00AA0C44"/>
    <w:rsid w:val="00AA2D9B"/>
    <w:rsid w:val="00AA408A"/>
    <w:rsid w:val="00AA6E1B"/>
    <w:rsid w:val="00AB0498"/>
    <w:rsid w:val="00AB07E2"/>
    <w:rsid w:val="00AB0F8F"/>
    <w:rsid w:val="00AB1262"/>
    <w:rsid w:val="00AB2159"/>
    <w:rsid w:val="00AB2442"/>
    <w:rsid w:val="00AB2B07"/>
    <w:rsid w:val="00AB4855"/>
    <w:rsid w:val="00AB4A53"/>
    <w:rsid w:val="00AB5D3D"/>
    <w:rsid w:val="00AB60C7"/>
    <w:rsid w:val="00AB649D"/>
    <w:rsid w:val="00AC5A93"/>
    <w:rsid w:val="00AC71E4"/>
    <w:rsid w:val="00AC73A7"/>
    <w:rsid w:val="00AD1743"/>
    <w:rsid w:val="00AD2931"/>
    <w:rsid w:val="00AD2A3E"/>
    <w:rsid w:val="00AD2CBE"/>
    <w:rsid w:val="00AD3B9C"/>
    <w:rsid w:val="00AD4A97"/>
    <w:rsid w:val="00AD55FF"/>
    <w:rsid w:val="00AD5A20"/>
    <w:rsid w:val="00AD5D12"/>
    <w:rsid w:val="00AD6280"/>
    <w:rsid w:val="00AD6894"/>
    <w:rsid w:val="00AE3B16"/>
    <w:rsid w:val="00AE3E5B"/>
    <w:rsid w:val="00AE6EA2"/>
    <w:rsid w:val="00AE6F48"/>
    <w:rsid w:val="00AE7E82"/>
    <w:rsid w:val="00AF0717"/>
    <w:rsid w:val="00AF1A0A"/>
    <w:rsid w:val="00AF1A39"/>
    <w:rsid w:val="00AF1B5E"/>
    <w:rsid w:val="00AF1D8C"/>
    <w:rsid w:val="00AF22EE"/>
    <w:rsid w:val="00AF3528"/>
    <w:rsid w:val="00AF38F7"/>
    <w:rsid w:val="00AF45C0"/>
    <w:rsid w:val="00AF4C29"/>
    <w:rsid w:val="00AF5614"/>
    <w:rsid w:val="00AF69D0"/>
    <w:rsid w:val="00AF7995"/>
    <w:rsid w:val="00B012E2"/>
    <w:rsid w:val="00B03344"/>
    <w:rsid w:val="00B03990"/>
    <w:rsid w:val="00B04E17"/>
    <w:rsid w:val="00B059BB"/>
    <w:rsid w:val="00B05A70"/>
    <w:rsid w:val="00B0600C"/>
    <w:rsid w:val="00B065CC"/>
    <w:rsid w:val="00B06844"/>
    <w:rsid w:val="00B07168"/>
    <w:rsid w:val="00B071CB"/>
    <w:rsid w:val="00B07F84"/>
    <w:rsid w:val="00B10E4B"/>
    <w:rsid w:val="00B11EF2"/>
    <w:rsid w:val="00B12254"/>
    <w:rsid w:val="00B12A6B"/>
    <w:rsid w:val="00B13D2D"/>
    <w:rsid w:val="00B17587"/>
    <w:rsid w:val="00B177A9"/>
    <w:rsid w:val="00B202A4"/>
    <w:rsid w:val="00B2088B"/>
    <w:rsid w:val="00B21287"/>
    <w:rsid w:val="00B214BC"/>
    <w:rsid w:val="00B250FA"/>
    <w:rsid w:val="00B25DB6"/>
    <w:rsid w:val="00B2645D"/>
    <w:rsid w:val="00B31DB8"/>
    <w:rsid w:val="00B330E9"/>
    <w:rsid w:val="00B34C64"/>
    <w:rsid w:val="00B34F04"/>
    <w:rsid w:val="00B355C2"/>
    <w:rsid w:val="00B35E1E"/>
    <w:rsid w:val="00B35E2D"/>
    <w:rsid w:val="00B36ED9"/>
    <w:rsid w:val="00B42825"/>
    <w:rsid w:val="00B43DC1"/>
    <w:rsid w:val="00B45FAD"/>
    <w:rsid w:val="00B47030"/>
    <w:rsid w:val="00B47268"/>
    <w:rsid w:val="00B477C3"/>
    <w:rsid w:val="00B47F99"/>
    <w:rsid w:val="00B50B31"/>
    <w:rsid w:val="00B5175A"/>
    <w:rsid w:val="00B520ED"/>
    <w:rsid w:val="00B52C88"/>
    <w:rsid w:val="00B5335A"/>
    <w:rsid w:val="00B53E4A"/>
    <w:rsid w:val="00B53EA6"/>
    <w:rsid w:val="00B54EB8"/>
    <w:rsid w:val="00B553E4"/>
    <w:rsid w:val="00B555F7"/>
    <w:rsid w:val="00B55996"/>
    <w:rsid w:val="00B56157"/>
    <w:rsid w:val="00B575C6"/>
    <w:rsid w:val="00B57CF7"/>
    <w:rsid w:val="00B60753"/>
    <w:rsid w:val="00B60C6B"/>
    <w:rsid w:val="00B62F4E"/>
    <w:rsid w:val="00B65A94"/>
    <w:rsid w:val="00B66CB7"/>
    <w:rsid w:val="00B66E0C"/>
    <w:rsid w:val="00B72F1F"/>
    <w:rsid w:val="00B758E4"/>
    <w:rsid w:val="00B75F56"/>
    <w:rsid w:val="00B77D70"/>
    <w:rsid w:val="00B80EA5"/>
    <w:rsid w:val="00B8115D"/>
    <w:rsid w:val="00B8165C"/>
    <w:rsid w:val="00B82CA5"/>
    <w:rsid w:val="00B82E17"/>
    <w:rsid w:val="00B8409A"/>
    <w:rsid w:val="00B86243"/>
    <w:rsid w:val="00B86CCB"/>
    <w:rsid w:val="00B90B80"/>
    <w:rsid w:val="00B91DAF"/>
    <w:rsid w:val="00B92380"/>
    <w:rsid w:val="00B92EBA"/>
    <w:rsid w:val="00B9301D"/>
    <w:rsid w:val="00B94C6D"/>
    <w:rsid w:val="00B95CFC"/>
    <w:rsid w:val="00BA0866"/>
    <w:rsid w:val="00BA16E0"/>
    <w:rsid w:val="00BA24F5"/>
    <w:rsid w:val="00BA42AA"/>
    <w:rsid w:val="00BA6D97"/>
    <w:rsid w:val="00BB0F6C"/>
    <w:rsid w:val="00BB3912"/>
    <w:rsid w:val="00BB4269"/>
    <w:rsid w:val="00BB711E"/>
    <w:rsid w:val="00BB7207"/>
    <w:rsid w:val="00BC1D27"/>
    <w:rsid w:val="00BC3386"/>
    <w:rsid w:val="00BC507E"/>
    <w:rsid w:val="00BC54C7"/>
    <w:rsid w:val="00BC6452"/>
    <w:rsid w:val="00BD079C"/>
    <w:rsid w:val="00BD3296"/>
    <w:rsid w:val="00BD40B9"/>
    <w:rsid w:val="00BD5347"/>
    <w:rsid w:val="00BD6EE2"/>
    <w:rsid w:val="00BE0FB1"/>
    <w:rsid w:val="00BE12EE"/>
    <w:rsid w:val="00BE1E01"/>
    <w:rsid w:val="00BE209C"/>
    <w:rsid w:val="00BE31E1"/>
    <w:rsid w:val="00BE411E"/>
    <w:rsid w:val="00BE7F30"/>
    <w:rsid w:val="00BF0502"/>
    <w:rsid w:val="00BF374C"/>
    <w:rsid w:val="00BF48C3"/>
    <w:rsid w:val="00BF4BAF"/>
    <w:rsid w:val="00C007BD"/>
    <w:rsid w:val="00C00AC5"/>
    <w:rsid w:val="00C00C7E"/>
    <w:rsid w:val="00C02089"/>
    <w:rsid w:val="00C0383E"/>
    <w:rsid w:val="00C040D1"/>
    <w:rsid w:val="00C140E0"/>
    <w:rsid w:val="00C217C7"/>
    <w:rsid w:val="00C232C3"/>
    <w:rsid w:val="00C2547C"/>
    <w:rsid w:val="00C27B94"/>
    <w:rsid w:val="00C31F21"/>
    <w:rsid w:val="00C346EC"/>
    <w:rsid w:val="00C36FBD"/>
    <w:rsid w:val="00C40E09"/>
    <w:rsid w:val="00C40EDA"/>
    <w:rsid w:val="00C421A9"/>
    <w:rsid w:val="00C421F8"/>
    <w:rsid w:val="00C42F19"/>
    <w:rsid w:val="00C4676C"/>
    <w:rsid w:val="00C46E4A"/>
    <w:rsid w:val="00C511F9"/>
    <w:rsid w:val="00C51D56"/>
    <w:rsid w:val="00C545BF"/>
    <w:rsid w:val="00C55A57"/>
    <w:rsid w:val="00C56A4F"/>
    <w:rsid w:val="00C57088"/>
    <w:rsid w:val="00C57AEC"/>
    <w:rsid w:val="00C62C2D"/>
    <w:rsid w:val="00C630A0"/>
    <w:rsid w:val="00C636C7"/>
    <w:rsid w:val="00C639B8"/>
    <w:rsid w:val="00C65013"/>
    <w:rsid w:val="00C6632D"/>
    <w:rsid w:val="00C70160"/>
    <w:rsid w:val="00C7275D"/>
    <w:rsid w:val="00C732A0"/>
    <w:rsid w:val="00C74142"/>
    <w:rsid w:val="00C77791"/>
    <w:rsid w:val="00C81187"/>
    <w:rsid w:val="00C8217C"/>
    <w:rsid w:val="00C84281"/>
    <w:rsid w:val="00C843C2"/>
    <w:rsid w:val="00C84A0C"/>
    <w:rsid w:val="00C85432"/>
    <w:rsid w:val="00C87155"/>
    <w:rsid w:val="00C87B29"/>
    <w:rsid w:val="00C90626"/>
    <w:rsid w:val="00C91471"/>
    <w:rsid w:val="00C92DEF"/>
    <w:rsid w:val="00C93BFA"/>
    <w:rsid w:val="00C94E50"/>
    <w:rsid w:val="00C96FB5"/>
    <w:rsid w:val="00C97045"/>
    <w:rsid w:val="00C973CB"/>
    <w:rsid w:val="00C97FFC"/>
    <w:rsid w:val="00CA10C8"/>
    <w:rsid w:val="00CA4CF1"/>
    <w:rsid w:val="00CA576C"/>
    <w:rsid w:val="00CA66D6"/>
    <w:rsid w:val="00CA6F0F"/>
    <w:rsid w:val="00CA75CB"/>
    <w:rsid w:val="00CA77F2"/>
    <w:rsid w:val="00CB323A"/>
    <w:rsid w:val="00CB376F"/>
    <w:rsid w:val="00CC1DE2"/>
    <w:rsid w:val="00CC3640"/>
    <w:rsid w:val="00CC483D"/>
    <w:rsid w:val="00CC4C4A"/>
    <w:rsid w:val="00CC5851"/>
    <w:rsid w:val="00CD1DD9"/>
    <w:rsid w:val="00CD2508"/>
    <w:rsid w:val="00CD2EE1"/>
    <w:rsid w:val="00CD3256"/>
    <w:rsid w:val="00CD49A5"/>
    <w:rsid w:val="00CD5CE9"/>
    <w:rsid w:val="00CD6404"/>
    <w:rsid w:val="00CE2B12"/>
    <w:rsid w:val="00CF29B0"/>
    <w:rsid w:val="00CF3267"/>
    <w:rsid w:val="00CF4F2F"/>
    <w:rsid w:val="00CF502D"/>
    <w:rsid w:val="00CF55CB"/>
    <w:rsid w:val="00CF5AD5"/>
    <w:rsid w:val="00CF6FA4"/>
    <w:rsid w:val="00D00CC3"/>
    <w:rsid w:val="00D00FE6"/>
    <w:rsid w:val="00D01741"/>
    <w:rsid w:val="00D03B80"/>
    <w:rsid w:val="00D07853"/>
    <w:rsid w:val="00D109AA"/>
    <w:rsid w:val="00D116D1"/>
    <w:rsid w:val="00D120DA"/>
    <w:rsid w:val="00D1357B"/>
    <w:rsid w:val="00D14B16"/>
    <w:rsid w:val="00D15F6A"/>
    <w:rsid w:val="00D17F28"/>
    <w:rsid w:val="00D20364"/>
    <w:rsid w:val="00D2740A"/>
    <w:rsid w:val="00D3070C"/>
    <w:rsid w:val="00D3151B"/>
    <w:rsid w:val="00D31BF3"/>
    <w:rsid w:val="00D32A81"/>
    <w:rsid w:val="00D3517E"/>
    <w:rsid w:val="00D359E1"/>
    <w:rsid w:val="00D360D5"/>
    <w:rsid w:val="00D362D5"/>
    <w:rsid w:val="00D401A0"/>
    <w:rsid w:val="00D419D2"/>
    <w:rsid w:val="00D421C8"/>
    <w:rsid w:val="00D438C1"/>
    <w:rsid w:val="00D46E85"/>
    <w:rsid w:val="00D50420"/>
    <w:rsid w:val="00D50A64"/>
    <w:rsid w:val="00D51659"/>
    <w:rsid w:val="00D51B5B"/>
    <w:rsid w:val="00D51F65"/>
    <w:rsid w:val="00D525D2"/>
    <w:rsid w:val="00D53B8C"/>
    <w:rsid w:val="00D557D5"/>
    <w:rsid w:val="00D56AE6"/>
    <w:rsid w:val="00D57A86"/>
    <w:rsid w:val="00D57C5D"/>
    <w:rsid w:val="00D606A2"/>
    <w:rsid w:val="00D6217B"/>
    <w:rsid w:val="00D621FC"/>
    <w:rsid w:val="00D62E08"/>
    <w:rsid w:val="00D65D41"/>
    <w:rsid w:val="00D67C22"/>
    <w:rsid w:val="00D74162"/>
    <w:rsid w:val="00D74510"/>
    <w:rsid w:val="00D8055A"/>
    <w:rsid w:val="00D80755"/>
    <w:rsid w:val="00D8177F"/>
    <w:rsid w:val="00D826FE"/>
    <w:rsid w:val="00D831B9"/>
    <w:rsid w:val="00D834B1"/>
    <w:rsid w:val="00D90E3C"/>
    <w:rsid w:val="00D92B65"/>
    <w:rsid w:val="00D94C0D"/>
    <w:rsid w:val="00D96004"/>
    <w:rsid w:val="00D96068"/>
    <w:rsid w:val="00D96D9C"/>
    <w:rsid w:val="00D97A8D"/>
    <w:rsid w:val="00DA198B"/>
    <w:rsid w:val="00DA20FA"/>
    <w:rsid w:val="00DA2D3C"/>
    <w:rsid w:val="00DA5653"/>
    <w:rsid w:val="00DA6364"/>
    <w:rsid w:val="00DA7998"/>
    <w:rsid w:val="00DB01EE"/>
    <w:rsid w:val="00DB1A82"/>
    <w:rsid w:val="00DB2B57"/>
    <w:rsid w:val="00DB2FF6"/>
    <w:rsid w:val="00DB3CC3"/>
    <w:rsid w:val="00DB4F75"/>
    <w:rsid w:val="00DB63E2"/>
    <w:rsid w:val="00DC07C6"/>
    <w:rsid w:val="00DC1A39"/>
    <w:rsid w:val="00DC3DDE"/>
    <w:rsid w:val="00DC493F"/>
    <w:rsid w:val="00DC575A"/>
    <w:rsid w:val="00DC5D15"/>
    <w:rsid w:val="00DD0C58"/>
    <w:rsid w:val="00DD0F8F"/>
    <w:rsid w:val="00DD1FCD"/>
    <w:rsid w:val="00DD3176"/>
    <w:rsid w:val="00DD3C79"/>
    <w:rsid w:val="00DD4300"/>
    <w:rsid w:val="00DD5147"/>
    <w:rsid w:val="00DD53EB"/>
    <w:rsid w:val="00DD62ED"/>
    <w:rsid w:val="00DD6FC4"/>
    <w:rsid w:val="00DE2F0E"/>
    <w:rsid w:val="00DE3134"/>
    <w:rsid w:val="00DE3FB0"/>
    <w:rsid w:val="00DE53FA"/>
    <w:rsid w:val="00DE5507"/>
    <w:rsid w:val="00DF113E"/>
    <w:rsid w:val="00DF2FA9"/>
    <w:rsid w:val="00DF32C7"/>
    <w:rsid w:val="00DF5BDB"/>
    <w:rsid w:val="00DF66FB"/>
    <w:rsid w:val="00DF6806"/>
    <w:rsid w:val="00DF7862"/>
    <w:rsid w:val="00E005EA"/>
    <w:rsid w:val="00E0062D"/>
    <w:rsid w:val="00E012B7"/>
    <w:rsid w:val="00E03F69"/>
    <w:rsid w:val="00E04556"/>
    <w:rsid w:val="00E1015A"/>
    <w:rsid w:val="00E109D5"/>
    <w:rsid w:val="00E110EF"/>
    <w:rsid w:val="00E1644E"/>
    <w:rsid w:val="00E20FF5"/>
    <w:rsid w:val="00E25520"/>
    <w:rsid w:val="00E26ADD"/>
    <w:rsid w:val="00E303CE"/>
    <w:rsid w:val="00E304A0"/>
    <w:rsid w:val="00E30808"/>
    <w:rsid w:val="00E30ECB"/>
    <w:rsid w:val="00E32AA6"/>
    <w:rsid w:val="00E33260"/>
    <w:rsid w:val="00E33C1C"/>
    <w:rsid w:val="00E35A54"/>
    <w:rsid w:val="00E35B9B"/>
    <w:rsid w:val="00E35DC2"/>
    <w:rsid w:val="00E360A5"/>
    <w:rsid w:val="00E36562"/>
    <w:rsid w:val="00E4347C"/>
    <w:rsid w:val="00E441BE"/>
    <w:rsid w:val="00E46EAB"/>
    <w:rsid w:val="00E50E6E"/>
    <w:rsid w:val="00E5269D"/>
    <w:rsid w:val="00E5379D"/>
    <w:rsid w:val="00E537B5"/>
    <w:rsid w:val="00E5399F"/>
    <w:rsid w:val="00E60049"/>
    <w:rsid w:val="00E6115F"/>
    <w:rsid w:val="00E620D2"/>
    <w:rsid w:val="00E622F6"/>
    <w:rsid w:val="00E62ED3"/>
    <w:rsid w:val="00E632A7"/>
    <w:rsid w:val="00E654F5"/>
    <w:rsid w:val="00E676C8"/>
    <w:rsid w:val="00E678FA"/>
    <w:rsid w:val="00E67B78"/>
    <w:rsid w:val="00E67DC6"/>
    <w:rsid w:val="00E70117"/>
    <w:rsid w:val="00E721E1"/>
    <w:rsid w:val="00E727C6"/>
    <w:rsid w:val="00E74BDB"/>
    <w:rsid w:val="00E75605"/>
    <w:rsid w:val="00E75BBE"/>
    <w:rsid w:val="00E77CD7"/>
    <w:rsid w:val="00E84428"/>
    <w:rsid w:val="00E84A1A"/>
    <w:rsid w:val="00E84E0F"/>
    <w:rsid w:val="00E90E73"/>
    <w:rsid w:val="00E925EC"/>
    <w:rsid w:val="00E929B2"/>
    <w:rsid w:val="00E95F12"/>
    <w:rsid w:val="00E963E1"/>
    <w:rsid w:val="00E97FF4"/>
    <w:rsid w:val="00EA0E51"/>
    <w:rsid w:val="00EA0EE8"/>
    <w:rsid w:val="00EA2BD1"/>
    <w:rsid w:val="00EA4745"/>
    <w:rsid w:val="00EA4C51"/>
    <w:rsid w:val="00EA4EDA"/>
    <w:rsid w:val="00EA508B"/>
    <w:rsid w:val="00EA5550"/>
    <w:rsid w:val="00EA5948"/>
    <w:rsid w:val="00EA640D"/>
    <w:rsid w:val="00EA6FED"/>
    <w:rsid w:val="00EA7C1A"/>
    <w:rsid w:val="00EB0D7C"/>
    <w:rsid w:val="00EB47FE"/>
    <w:rsid w:val="00EB56D9"/>
    <w:rsid w:val="00EB59D3"/>
    <w:rsid w:val="00EB5D95"/>
    <w:rsid w:val="00EB70FC"/>
    <w:rsid w:val="00EB790B"/>
    <w:rsid w:val="00EB7BDA"/>
    <w:rsid w:val="00EC1843"/>
    <w:rsid w:val="00EC3871"/>
    <w:rsid w:val="00EC418F"/>
    <w:rsid w:val="00EC4BC6"/>
    <w:rsid w:val="00EC4DE3"/>
    <w:rsid w:val="00ED0B50"/>
    <w:rsid w:val="00ED190E"/>
    <w:rsid w:val="00ED3CEA"/>
    <w:rsid w:val="00ED70A3"/>
    <w:rsid w:val="00EE161D"/>
    <w:rsid w:val="00EE3272"/>
    <w:rsid w:val="00EE37BF"/>
    <w:rsid w:val="00EE549C"/>
    <w:rsid w:val="00EF1753"/>
    <w:rsid w:val="00EF1BAB"/>
    <w:rsid w:val="00EF37EB"/>
    <w:rsid w:val="00EF772D"/>
    <w:rsid w:val="00EF7AE7"/>
    <w:rsid w:val="00F00269"/>
    <w:rsid w:val="00F006A5"/>
    <w:rsid w:val="00F02B28"/>
    <w:rsid w:val="00F02D53"/>
    <w:rsid w:val="00F03315"/>
    <w:rsid w:val="00F03546"/>
    <w:rsid w:val="00F039A7"/>
    <w:rsid w:val="00F03DA0"/>
    <w:rsid w:val="00F045EB"/>
    <w:rsid w:val="00F06B13"/>
    <w:rsid w:val="00F07AD1"/>
    <w:rsid w:val="00F11F72"/>
    <w:rsid w:val="00F12928"/>
    <w:rsid w:val="00F13538"/>
    <w:rsid w:val="00F17218"/>
    <w:rsid w:val="00F1732E"/>
    <w:rsid w:val="00F23889"/>
    <w:rsid w:val="00F2444F"/>
    <w:rsid w:val="00F30D00"/>
    <w:rsid w:val="00F31506"/>
    <w:rsid w:val="00F318FB"/>
    <w:rsid w:val="00F32081"/>
    <w:rsid w:val="00F32907"/>
    <w:rsid w:val="00F3329A"/>
    <w:rsid w:val="00F3366C"/>
    <w:rsid w:val="00F33BEC"/>
    <w:rsid w:val="00F33EE2"/>
    <w:rsid w:val="00F344C6"/>
    <w:rsid w:val="00F35C4B"/>
    <w:rsid w:val="00F378C5"/>
    <w:rsid w:val="00F37E48"/>
    <w:rsid w:val="00F41ABD"/>
    <w:rsid w:val="00F45E93"/>
    <w:rsid w:val="00F51EB1"/>
    <w:rsid w:val="00F53A33"/>
    <w:rsid w:val="00F543AF"/>
    <w:rsid w:val="00F56906"/>
    <w:rsid w:val="00F56C50"/>
    <w:rsid w:val="00F60A14"/>
    <w:rsid w:val="00F619DF"/>
    <w:rsid w:val="00F630C9"/>
    <w:rsid w:val="00F649F3"/>
    <w:rsid w:val="00F703E3"/>
    <w:rsid w:val="00F7055A"/>
    <w:rsid w:val="00F70672"/>
    <w:rsid w:val="00F708C3"/>
    <w:rsid w:val="00F70CB2"/>
    <w:rsid w:val="00F72011"/>
    <w:rsid w:val="00F72D9F"/>
    <w:rsid w:val="00F7572D"/>
    <w:rsid w:val="00F764F1"/>
    <w:rsid w:val="00F7695F"/>
    <w:rsid w:val="00F76D51"/>
    <w:rsid w:val="00F80FBC"/>
    <w:rsid w:val="00F81D35"/>
    <w:rsid w:val="00F83007"/>
    <w:rsid w:val="00F9202D"/>
    <w:rsid w:val="00F949C9"/>
    <w:rsid w:val="00F95262"/>
    <w:rsid w:val="00F97F91"/>
    <w:rsid w:val="00FA069B"/>
    <w:rsid w:val="00FA2291"/>
    <w:rsid w:val="00FA3C87"/>
    <w:rsid w:val="00FA4E37"/>
    <w:rsid w:val="00FA6FF6"/>
    <w:rsid w:val="00FA7BEC"/>
    <w:rsid w:val="00FB0349"/>
    <w:rsid w:val="00FB14C7"/>
    <w:rsid w:val="00FB1F3D"/>
    <w:rsid w:val="00FB361A"/>
    <w:rsid w:val="00FB7B7B"/>
    <w:rsid w:val="00FC0299"/>
    <w:rsid w:val="00FC0A8F"/>
    <w:rsid w:val="00FC1E85"/>
    <w:rsid w:val="00FC2319"/>
    <w:rsid w:val="00FC2EB9"/>
    <w:rsid w:val="00FC4295"/>
    <w:rsid w:val="00FC5AEA"/>
    <w:rsid w:val="00FC7A25"/>
    <w:rsid w:val="00FD0EE2"/>
    <w:rsid w:val="00FD2D21"/>
    <w:rsid w:val="00FD3087"/>
    <w:rsid w:val="00FD4BD9"/>
    <w:rsid w:val="00FD4D2A"/>
    <w:rsid w:val="00FD65A3"/>
    <w:rsid w:val="00FD6817"/>
    <w:rsid w:val="00FD6C75"/>
    <w:rsid w:val="00FE494A"/>
    <w:rsid w:val="00FF0F9F"/>
    <w:rsid w:val="00FF2D39"/>
    <w:rsid w:val="00FF359F"/>
    <w:rsid w:val="00FF3D2C"/>
    <w:rsid w:val="00FF3D6C"/>
    <w:rsid w:val="00FF5128"/>
    <w:rsid w:val="00FF5C25"/>
    <w:rsid w:val="00FF6186"/>
    <w:rsid w:val="014738EE"/>
    <w:rsid w:val="01AF2C21"/>
    <w:rsid w:val="01D4135C"/>
    <w:rsid w:val="0216715F"/>
    <w:rsid w:val="0233386D"/>
    <w:rsid w:val="025370AD"/>
    <w:rsid w:val="02C32E43"/>
    <w:rsid w:val="0301396B"/>
    <w:rsid w:val="039667A9"/>
    <w:rsid w:val="03980C9F"/>
    <w:rsid w:val="039B6474"/>
    <w:rsid w:val="03E75026"/>
    <w:rsid w:val="0479149D"/>
    <w:rsid w:val="04AB1DE0"/>
    <w:rsid w:val="04CF6EEC"/>
    <w:rsid w:val="05103A0B"/>
    <w:rsid w:val="05393890"/>
    <w:rsid w:val="055204AE"/>
    <w:rsid w:val="0571302A"/>
    <w:rsid w:val="05BF33B5"/>
    <w:rsid w:val="05EB48F5"/>
    <w:rsid w:val="067D01D2"/>
    <w:rsid w:val="068C3E93"/>
    <w:rsid w:val="06B01930"/>
    <w:rsid w:val="06C54CB0"/>
    <w:rsid w:val="06D33870"/>
    <w:rsid w:val="07091040"/>
    <w:rsid w:val="072F12C0"/>
    <w:rsid w:val="074958E1"/>
    <w:rsid w:val="07EA23E1"/>
    <w:rsid w:val="080041F1"/>
    <w:rsid w:val="081E6D6D"/>
    <w:rsid w:val="083B347B"/>
    <w:rsid w:val="084A3F14"/>
    <w:rsid w:val="086B7EE6"/>
    <w:rsid w:val="08CB54CA"/>
    <w:rsid w:val="08D86F1C"/>
    <w:rsid w:val="08FD6983"/>
    <w:rsid w:val="08FF094D"/>
    <w:rsid w:val="091837BC"/>
    <w:rsid w:val="09A3577C"/>
    <w:rsid w:val="09E85A77"/>
    <w:rsid w:val="0A026946"/>
    <w:rsid w:val="0A231745"/>
    <w:rsid w:val="0A9B46A5"/>
    <w:rsid w:val="0A9E1234"/>
    <w:rsid w:val="0AA7731A"/>
    <w:rsid w:val="0B1B65D7"/>
    <w:rsid w:val="0B2B537E"/>
    <w:rsid w:val="0B2D7AAE"/>
    <w:rsid w:val="0B330D82"/>
    <w:rsid w:val="0B512FB6"/>
    <w:rsid w:val="0B6D6042"/>
    <w:rsid w:val="0B7D028E"/>
    <w:rsid w:val="0BBA0AF6"/>
    <w:rsid w:val="0BEC5846"/>
    <w:rsid w:val="0BFF2A12"/>
    <w:rsid w:val="0C084B3C"/>
    <w:rsid w:val="0C3D1EB8"/>
    <w:rsid w:val="0C6241B2"/>
    <w:rsid w:val="0C742CC6"/>
    <w:rsid w:val="0CC46135"/>
    <w:rsid w:val="0D166265"/>
    <w:rsid w:val="0D2B4E23"/>
    <w:rsid w:val="0DB02216"/>
    <w:rsid w:val="0DCB52A1"/>
    <w:rsid w:val="0DD95C10"/>
    <w:rsid w:val="0E1327A4"/>
    <w:rsid w:val="0E3E5A73"/>
    <w:rsid w:val="0E6F3E7F"/>
    <w:rsid w:val="0E745939"/>
    <w:rsid w:val="0E8044EC"/>
    <w:rsid w:val="0E876D2F"/>
    <w:rsid w:val="0EC82FD7"/>
    <w:rsid w:val="0EDB1514"/>
    <w:rsid w:val="0EF10D38"/>
    <w:rsid w:val="0EF425D6"/>
    <w:rsid w:val="0F4470B9"/>
    <w:rsid w:val="0F7A0D2D"/>
    <w:rsid w:val="0F7A2ADB"/>
    <w:rsid w:val="0FDA5C70"/>
    <w:rsid w:val="10181623"/>
    <w:rsid w:val="10ED552F"/>
    <w:rsid w:val="1102547E"/>
    <w:rsid w:val="11196324"/>
    <w:rsid w:val="11427629"/>
    <w:rsid w:val="11C20769"/>
    <w:rsid w:val="12083F5F"/>
    <w:rsid w:val="122338FE"/>
    <w:rsid w:val="122F7967"/>
    <w:rsid w:val="125E4C7B"/>
    <w:rsid w:val="12883761"/>
    <w:rsid w:val="12A820AD"/>
    <w:rsid w:val="13A42B0E"/>
    <w:rsid w:val="13F53078"/>
    <w:rsid w:val="14634486"/>
    <w:rsid w:val="149B034A"/>
    <w:rsid w:val="14AE3227"/>
    <w:rsid w:val="14F57DCF"/>
    <w:rsid w:val="1500314F"/>
    <w:rsid w:val="15721970"/>
    <w:rsid w:val="15802E15"/>
    <w:rsid w:val="15EF3AF7"/>
    <w:rsid w:val="165B52A2"/>
    <w:rsid w:val="16D01498"/>
    <w:rsid w:val="16FF7D6A"/>
    <w:rsid w:val="1715758D"/>
    <w:rsid w:val="172F68A1"/>
    <w:rsid w:val="178D16D0"/>
    <w:rsid w:val="17B374D2"/>
    <w:rsid w:val="17D86D23"/>
    <w:rsid w:val="1830291B"/>
    <w:rsid w:val="18504D21"/>
    <w:rsid w:val="187417C5"/>
    <w:rsid w:val="18AF15FD"/>
    <w:rsid w:val="18DE057F"/>
    <w:rsid w:val="198C1092"/>
    <w:rsid w:val="19CA6206"/>
    <w:rsid w:val="1A2F05AD"/>
    <w:rsid w:val="1A681675"/>
    <w:rsid w:val="1ABC669E"/>
    <w:rsid w:val="1AE5658C"/>
    <w:rsid w:val="1B154000"/>
    <w:rsid w:val="1B1A1616"/>
    <w:rsid w:val="1B1C0EEA"/>
    <w:rsid w:val="1B7B6D63"/>
    <w:rsid w:val="1BBF797C"/>
    <w:rsid w:val="1BFB18C8"/>
    <w:rsid w:val="1C24274C"/>
    <w:rsid w:val="1C602FB9"/>
    <w:rsid w:val="1C7D3C0B"/>
    <w:rsid w:val="1C7F5BD5"/>
    <w:rsid w:val="1C865229"/>
    <w:rsid w:val="1C92116A"/>
    <w:rsid w:val="1CD31A7D"/>
    <w:rsid w:val="1D265B26"/>
    <w:rsid w:val="1D3C1D18"/>
    <w:rsid w:val="1D6F4C43"/>
    <w:rsid w:val="1DA13929"/>
    <w:rsid w:val="1DA5166B"/>
    <w:rsid w:val="1DBB0E8E"/>
    <w:rsid w:val="1DE877AA"/>
    <w:rsid w:val="1DED6B6E"/>
    <w:rsid w:val="1DEE2CCA"/>
    <w:rsid w:val="1E1862E1"/>
    <w:rsid w:val="1E5C12DD"/>
    <w:rsid w:val="1E8C282B"/>
    <w:rsid w:val="20191E9C"/>
    <w:rsid w:val="2037683E"/>
    <w:rsid w:val="20711CD8"/>
    <w:rsid w:val="208C0D8C"/>
    <w:rsid w:val="20C52024"/>
    <w:rsid w:val="20F57ADE"/>
    <w:rsid w:val="21A61547"/>
    <w:rsid w:val="21FD3E53"/>
    <w:rsid w:val="22484CBB"/>
    <w:rsid w:val="225C0752"/>
    <w:rsid w:val="23412FE6"/>
    <w:rsid w:val="236C49D9"/>
    <w:rsid w:val="23FC26F5"/>
    <w:rsid w:val="24613E12"/>
    <w:rsid w:val="246C39C8"/>
    <w:rsid w:val="246E6DF4"/>
    <w:rsid w:val="24E72569"/>
    <w:rsid w:val="24F240EB"/>
    <w:rsid w:val="254C2D14"/>
    <w:rsid w:val="25590EC9"/>
    <w:rsid w:val="256C7B8B"/>
    <w:rsid w:val="257F27A2"/>
    <w:rsid w:val="25F34F3E"/>
    <w:rsid w:val="25F7787F"/>
    <w:rsid w:val="261A071C"/>
    <w:rsid w:val="26211AAB"/>
    <w:rsid w:val="26265313"/>
    <w:rsid w:val="26720558"/>
    <w:rsid w:val="26996894"/>
    <w:rsid w:val="26A26CEB"/>
    <w:rsid w:val="2755433D"/>
    <w:rsid w:val="27982240"/>
    <w:rsid w:val="27F95E40"/>
    <w:rsid w:val="2859765A"/>
    <w:rsid w:val="28C52BC1"/>
    <w:rsid w:val="28F6721F"/>
    <w:rsid w:val="295D3061"/>
    <w:rsid w:val="29606D8E"/>
    <w:rsid w:val="299D4A4C"/>
    <w:rsid w:val="29A812EF"/>
    <w:rsid w:val="29BD1AEA"/>
    <w:rsid w:val="2A1902C2"/>
    <w:rsid w:val="2A9C0C1B"/>
    <w:rsid w:val="2B532F4F"/>
    <w:rsid w:val="2BFD6B16"/>
    <w:rsid w:val="2C64541C"/>
    <w:rsid w:val="2C7C5C8D"/>
    <w:rsid w:val="2C995D0F"/>
    <w:rsid w:val="2D3E7816"/>
    <w:rsid w:val="2D594220"/>
    <w:rsid w:val="2D6706EB"/>
    <w:rsid w:val="2D774259"/>
    <w:rsid w:val="2DB43204"/>
    <w:rsid w:val="2ECE6548"/>
    <w:rsid w:val="2F1523C9"/>
    <w:rsid w:val="2F29557C"/>
    <w:rsid w:val="2F6C023B"/>
    <w:rsid w:val="2FD7142C"/>
    <w:rsid w:val="30131353"/>
    <w:rsid w:val="30293393"/>
    <w:rsid w:val="306204E7"/>
    <w:rsid w:val="30D974B7"/>
    <w:rsid w:val="30E96026"/>
    <w:rsid w:val="311F3E7F"/>
    <w:rsid w:val="314948D9"/>
    <w:rsid w:val="319677F1"/>
    <w:rsid w:val="31B9528D"/>
    <w:rsid w:val="322D17D7"/>
    <w:rsid w:val="325A51BE"/>
    <w:rsid w:val="3289567B"/>
    <w:rsid w:val="32F96838"/>
    <w:rsid w:val="331E0F20"/>
    <w:rsid w:val="333663C1"/>
    <w:rsid w:val="33482D6D"/>
    <w:rsid w:val="33703A4F"/>
    <w:rsid w:val="337445C0"/>
    <w:rsid w:val="33890C8F"/>
    <w:rsid w:val="338F274A"/>
    <w:rsid w:val="339C621D"/>
    <w:rsid w:val="33D3159C"/>
    <w:rsid w:val="34284F5F"/>
    <w:rsid w:val="344E43B3"/>
    <w:rsid w:val="34545741"/>
    <w:rsid w:val="345637D1"/>
    <w:rsid w:val="346848DB"/>
    <w:rsid w:val="34931DC5"/>
    <w:rsid w:val="34F52A80"/>
    <w:rsid w:val="354F3A99"/>
    <w:rsid w:val="357B16F3"/>
    <w:rsid w:val="36050FAB"/>
    <w:rsid w:val="36145188"/>
    <w:rsid w:val="362178A5"/>
    <w:rsid w:val="36227ADF"/>
    <w:rsid w:val="362C0724"/>
    <w:rsid w:val="36511F38"/>
    <w:rsid w:val="367256CF"/>
    <w:rsid w:val="373B612C"/>
    <w:rsid w:val="37AF03D6"/>
    <w:rsid w:val="37B60ABE"/>
    <w:rsid w:val="37EE64F4"/>
    <w:rsid w:val="37FC4126"/>
    <w:rsid w:val="382E02B2"/>
    <w:rsid w:val="3872263A"/>
    <w:rsid w:val="38784692"/>
    <w:rsid w:val="38C74734"/>
    <w:rsid w:val="38F1355F"/>
    <w:rsid w:val="39934616"/>
    <w:rsid w:val="39DC7C3B"/>
    <w:rsid w:val="3A103EB8"/>
    <w:rsid w:val="3A3173ED"/>
    <w:rsid w:val="3A4E69FC"/>
    <w:rsid w:val="3A7A3727"/>
    <w:rsid w:val="3AA52853"/>
    <w:rsid w:val="3AC56A51"/>
    <w:rsid w:val="3AEE567E"/>
    <w:rsid w:val="3B076549"/>
    <w:rsid w:val="3B4E6CEA"/>
    <w:rsid w:val="3B645DB3"/>
    <w:rsid w:val="3BD72EE0"/>
    <w:rsid w:val="3BE92C13"/>
    <w:rsid w:val="3C5B75D3"/>
    <w:rsid w:val="3C7823C8"/>
    <w:rsid w:val="3CB46D7D"/>
    <w:rsid w:val="3D3879AE"/>
    <w:rsid w:val="3D3A7C13"/>
    <w:rsid w:val="3D74650C"/>
    <w:rsid w:val="3DB159B2"/>
    <w:rsid w:val="3DC57BD0"/>
    <w:rsid w:val="3DCB0822"/>
    <w:rsid w:val="3DCC4487"/>
    <w:rsid w:val="3E474521"/>
    <w:rsid w:val="3ECD4126"/>
    <w:rsid w:val="3F0D4E6A"/>
    <w:rsid w:val="3F1F079B"/>
    <w:rsid w:val="3F8D52CA"/>
    <w:rsid w:val="3F9D61EE"/>
    <w:rsid w:val="3FCA68B7"/>
    <w:rsid w:val="40C47A67"/>
    <w:rsid w:val="412D70FE"/>
    <w:rsid w:val="414D3E27"/>
    <w:rsid w:val="41525675"/>
    <w:rsid w:val="419D4283"/>
    <w:rsid w:val="41AA074E"/>
    <w:rsid w:val="41B46B47"/>
    <w:rsid w:val="41EC6FB9"/>
    <w:rsid w:val="42350960"/>
    <w:rsid w:val="424B79E0"/>
    <w:rsid w:val="4252770E"/>
    <w:rsid w:val="42A70A2B"/>
    <w:rsid w:val="42F63800"/>
    <w:rsid w:val="4304767F"/>
    <w:rsid w:val="43104F29"/>
    <w:rsid w:val="431F0967"/>
    <w:rsid w:val="434963F7"/>
    <w:rsid w:val="438A4CDB"/>
    <w:rsid w:val="439F612A"/>
    <w:rsid w:val="43A538C3"/>
    <w:rsid w:val="43C84B06"/>
    <w:rsid w:val="43D31A6B"/>
    <w:rsid w:val="43EF4B3E"/>
    <w:rsid w:val="43F74F20"/>
    <w:rsid w:val="441344E9"/>
    <w:rsid w:val="44373263"/>
    <w:rsid w:val="44494618"/>
    <w:rsid w:val="44842956"/>
    <w:rsid w:val="449E657A"/>
    <w:rsid w:val="44B922E9"/>
    <w:rsid w:val="451F76A5"/>
    <w:rsid w:val="454315E6"/>
    <w:rsid w:val="455410FD"/>
    <w:rsid w:val="45D43FEC"/>
    <w:rsid w:val="45EF7078"/>
    <w:rsid w:val="46045E94"/>
    <w:rsid w:val="464949DA"/>
    <w:rsid w:val="465E02D2"/>
    <w:rsid w:val="466979AB"/>
    <w:rsid w:val="471400CF"/>
    <w:rsid w:val="472C3839"/>
    <w:rsid w:val="47944AB8"/>
    <w:rsid w:val="47BA5463"/>
    <w:rsid w:val="483A26D1"/>
    <w:rsid w:val="48981C49"/>
    <w:rsid w:val="48BF72F3"/>
    <w:rsid w:val="490E63A6"/>
    <w:rsid w:val="499C3073"/>
    <w:rsid w:val="499D4ACB"/>
    <w:rsid w:val="49C15A01"/>
    <w:rsid w:val="49EC0EA9"/>
    <w:rsid w:val="4A1C7E79"/>
    <w:rsid w:val="4AA04DE4"/>
    <w:rsid w:val="4B0C67B3"/>
    <w:rsid w:val="4BA803F5"/>
    <w:rsid w:val="4BBA0128"/>
    <w:rsid w:val="4C0C763A"/>
    <w:rsid w:val="4C9B1D07"/>
    <w:rsid w:val="4CBA4AF2"/>
    <w:rsid w:val="4CCA439B"/>
    <w:rsid w:val="4CEB320D"/>
    <w:rsid w:val="4D035C25"/>
    <w:rsid w:val="4D0647CF"/>
    <w:rsid w:val="4D9F7BB9"/>
    <w:rsid w:val="4DA8143A"/>
    <w:rsid w:val="4E37780E"/>
    <w:rsid w:val="4E791BD4"/>
    <w:rsid w:val="4E822997"/>
    <w:rsid w:val="4ED20DFA"/>
    <w:rsid w:val="4F0F5DA2"/>
    <w:rsid w:val="4F397E6D"/>
    <w:rsid w:val="4F3A0996"/>
    <w:rsid w:val="4F464194"/>
    <w:rsid w:val="4F561F16"/>
    <w:rsid w:val="4F764499"/>
    <w:rsid w:val="4FE237A9"/>
    <w:rsid w:val="50447FC0"/>
    <w:rsid w:val="504C2BE7"/>
    <w:rsid w:val="505446A7"/>
    <w:rsid w:val="505C17AE"/>
    <w:rsid w:val="50B629DB"/>
    <w:rsid w:val="50C730CB"/>
    <w:rsid w:val="513756A7"/>
    <w:rsid w:val="516923D4"/>
    <w:rsid w:val="51750D79"/>
    <w:rsid w:val="51825669"/>
    <w:rsid w:val="5196753F"/>
    <w:rsid w:val="519A433C"/>
    <w:rsid w:val="51B50E5A"/>
    <w:rsid w:val="51BD44CE"/>
    <w:rsid w:val="51F67AC6"/>
    <w:rsid w:val="5233653E"/>
    <w:rsid w:val="52534714"/>
    <w:rsid w:val="526C1FF2"/>
    <w:rsid w:val="5322748C"/>
    <w:rsid w:val="53810440"/>
    <w:rsid w:val="54106B37"/>
    <w:rsid w:val="54243352"/>
    <w:rsid w:val="54C17E31"/>
    <w:rsid w:val="54F40207"/>
    <w:rsid w:val="554830C1"/>
    <w:rsid w:val="554A6079"/>
    <w:rsid w:val="557B0928"/>
    <w:rsid w:val="56300C76"/>
    <w:rsid w:val="5641748B"/>
    <w:rsid w:val="56424FA2"/>
    <w:rsid w:val="56B4262E"/>
    <w:rsid w:val="56EB388B"/>
    <w:rsid w:val="56F75D8C"/>
    <w:rsid w:val="573963A5"/>
    <w:rsid w:val="575B631B"/>
    <w:rsid w:val="576158FB"/>
    <w:rsid w:val="579C59EC"/>
    <w:rsid w:val="57AD55DD"/>
    <w:rsid w:val="57F30C49"/>
    <w:rsid w:val="5807041D"/>
    <w:rsid w:val="583A23D4"/>
    <w:rsid w:val="583F79D3"/>
    <w:rsid w:val="58691989"/>
    <w:rsid w:val="58873140"/>
    <w:rsid w:val="58C048EF"/>
    <w:rsid w:val="58C6010C"/>
    <w:rsid w:val="58F960F8"/>
    <w:rsid w:val="594F7761"/>
    <w:rsid w:val="59672964"/>
    <w:rsid w:val="59900C4D"/>
    <w:rsid w:val="599C0E6D"/>
    <w:rsid w:val="59C935F6"/>
    <w:rsid w:val="59CC52AE"/>
    <w:rsid w:val="59DE4FE1"/>
    <w:rsid w:val="5A251A57"/>
    <w:rsid w:val="5A947382"/>
    <w:rsid w:val="5A9D4E9D"/>
    <w:rsid w:val="5ABC477B"/>
    <w:rsid w:val="5AD47530"/>
    <w:rsid w:val="5B2D7FCE"/>
    <w:rsid w:val="5BC14BBB"/>
    <w:rsid w:val="5BCB77E7"/>
    <w:rsid w:val="5C1E1084"/>
    <w:rsid w:val="5C3A62DE"/>
    <w:rsid w:val="5C5477DD"/>
    <w:rsid w:val="5C775650"/>
    <w:rsid w:val="5C974AF9"/>
    <w:rsid w:val="5CCB7A9F"/>
    <w:rsid w:val="5CF3349A"/>
    <w:rsid w:val="5D0134C1"/>
    <w:rsid w:val="5D2E44D2"/>
    <w:rsid w:val="5D46181B"/>
    <w:rsid w:val="5D6F64C5"/>
    <w:rsid w:val="5D8A1058"/>
    <w:rsid w:val="5DBE13B2"/>
    <w:rsid w:val="5E017E34"/>
    <w:rsid w:val="5E4044BD"/>
    <w:rsid w:val="5E4C2E61"/>
    <w:rsid w:val="5ECB022A"/>
    <w:rsid w:val="5ED81A2D"/>
    <w:rsid w:val="5F724B4A"/>
    <w:rsid w:val="5FB567E4"/>
    <w:rsid w:val="601B5879"/>
    <w:rsid w:val="60A96349"/>
    <w:rsid w:val="60AF1486"/>
    <w:rsid w:val="60F035C2"/>
    <w:rsid w:val="610267D6"/>
    <w:rsid w:val="611107BE"/>
    <w:rsid w:val="616C0C8E"/>
    <w:rsid w:val="61AB07CC"/>
    <w:rsid w:val="61C3168D"/>
    <w:rsid w:val="624F4CCE"/>
    <w:rsid w:val="626C4E3A"/>
    <w:rsid w:val="62AA63A9"/>
    <w:rsid w:val="62B53CBA"/>
    <w:rsid w:val="62DA4EE0"/>
    <w:rsid w:val="6332455D"/>
    <w:rsid w:val="63584057"/>
    <w:rsid w:val="63B67C1B"/>
    <w:rsid w:val="63C161DB"/>
    <w:rsid w:val="63DD2403"/>
    <w:rsid w:val="63E45615"/>
    <w:rsid w:val="642E3C33"/>
    <w:rsid w:val="643A6543"/>
    <w:rsid w:val="646474F6"/>
    <w:rsid w:val="64915A72"/>
    <w:rsid w:val="64FC553E"/>
    <w:rsid w:val="65891471"/>
    <w:rsid w:val="65E25E59"/>
    <w:rsid w:val="66131908"/>
    <w:rsid w:val="667C1E0A"/>
    <w:rsid w:val="66C20165"/>
    <w:rsid w:val="66CB6466"/>
    <w:rsid w:val="66E03A9F"/>
    <w:rsid w:val="66F57FEB"/>
    <w:rsid w:val="672901E4"/>
    <w:rsid w:val="67445ADA"/>
    <w:rsid w:val="67874F0A"/>
    <w:rsid w:val="67D15122"/>
    <w:rsid w:val="681D13CB"/>
    <w:rsid w:val="685079F2"/>
    <w:rsid w:val="685968A7"/>
    <w:rsid w:val="68761B8F"/>
    <w:rsid w:val="68CF0917"/>
    <w:rsid w:val="690C1B6B"/>
    <w:rsid w:val="691E53FA"/>
    <w:rsid w:val="692549DB"/>
    <w:rsid w:val="693602C7"/>
    <w:rsid w:val="693E20EC"/>
    <w:rsid w:val="69407A67"/>
    <w:rsid w:val="694E41F6"/>
    <w:rsid w:val="69AD4D95"/>
    <w:rsid w:val="69E60D0A"/>
    <w:rsid w:val="6A315ABB"/>
    <w:rsid w:val="6A7F2C51"/>
    <w:rsid w:val="6A87598F"/>
    <w:rsid w:val="6A9A513C"/>
    <w:rsid w:val="6AB37DC4"/>
    <w:rsid w:val="6ACB3360"/>
    <w:rsid w:val="6AED777A"/>
    <w:rsid w:val="6AEF34F2"/>
    <w:rsid w:val="6B1F2406"/>
    <w:rsid w:val="6B302BB3"/>
    <w:rsid w:val="6B56531F"/>
    <w:rsid w:val="6B9B2799"/>
    <w:rsid w:val="6C303DC2"/>
    <w:rsid w:val="6C315445"/>
    <w:rsid w:val="6C5C5C5B"/>
    <w:rsid w:val="6C717289"/>
    <w:rsid w:val="6CD7423E"/>
    <w:rsid w:val="6CF90658"/>
    <w:rsid w:val="6D055E2C"/>
    <w:rsid w:val="6D505D9E"/>
    <w:rsid w:val="6D8F4B19"/>
    <w:rsid w:val="6DFD7CD4"/>
    <w:rsid w:val="6E1119D2"/>
    <w:rsid w:val="6E4C64BB"/>
    <w:rsid w:val="6E4D09A9"/>
    <w:rsid w:val="6E7D0E15"/>
    <w:rsid w:val="6EAE74F5"/>
    <w:rsid w:val="6EC238BC"/>
    <w:rsid w:val="6ED21161"/>
    <w:rsid w:val="6F0B6C96"/>
    <w:rsid w:val="6F26325B"/>
    <w:rsid w:val="6F2A019B"/>
    <w:rsid w:val="6F6A27B8"/>
    <w:rsid w:val="6FA67EF8"/>
    <w:rsid w:val="6FC0545D"/>
    <w:rsid w:val="6FE32681"/>
    <w:rsid w:val="701F3363"/>
    <w:rsid w:val="703849D5"/>
    <w:rsid w:val="705A029E"/>
    <w:rsid w:val="705F4C76"/>
    <w:rsid w:val="706A53C9"/>
    <w:rsid w:val="70712092"/>
    <w:rsid w:val="708459B4"/>
    <w:rsid w:val="70912956"/>
    <w:rsid w:val="70E62CA2"/>
    <w:rsid w:val="71091B6B"/>
    <w:rsid w:val="711712EF"/>
    <w:rsid w:val="71350F39"/>
    <w:rsid w:val="71566BCB"/>
    <w:rsid w:val="71900E5F"/>
    <w:rsid w:val="71956476"/>
    <w:rsid w:val="72155D12"/>
    <w:rsid w:val="7298775E"/>
    <w:rsid w:val="72C2329A"/>
    <w:rsid w:val="733C4DFB"/>
    <w:rsid w:val="742F60FC"/>
    <w:rsid w:val="7434340C"/>
    <w:rsid w:val="74924E27"/>
    <w:rsid w:val="749B0247"/>
    <w:rsid w:val="74B57A97"/>
    <w:rsid w:val="74C4154C"/>
    <w:rsid w:val="74F82FA3"/>
    <w:rsid w:val="750D4B8A"/>
    <w:rsid w:val="75271ADB"/>
    <w:rsid w:val="75A66EA3"/>
    <w:rsid w:val="75AB7FC4"/>
    <w:rsid w:val="75BA021D"/>
    <w:rsid w:val="75C4732A"/>
    <w:rsid w:val="75E579CC"/>
    <w:rsid w:val="76257065"/>
    <w:rsid w:val="766F01AC"/>
    <w:rsid w:val="76E067DC"/>
    <w:rsid w:val="774C75D7"/>
    <w:rsid w:val="779C6EAE"/>
    <w:rsid w:val="77DA2E34"/>
    <w:rsid w:val="780A371A"/>
    <w:rsid w:val="780D7AF1"/>
    <w:rsid w:val="781C33ED"/>
    <w:rsid w:val="7833503D"/>
    <w:rsid w:val="78520C1D"/>
    <w:rsid w:val="787F1108"/>
    <w:rsid w:val="78986F77"/>
    <w:rsid w:val="78D61108"/>
    <w:rsid w:val="793439F5"/>
    <w:rsid w:val="7955321E"/>
    <w:rsid w:val="796E3D99"/>
    <w:rsid w:val="799139C7"/>
    <w:rsid w:val="79BD5174"/>
    <w:rsid w:val="79E9735F"/>
    <w:rsid w:val="79EE2BC7"/>
    <w:rsid w:val="7A562872"/>
    <w:rsid w:val="7AB7E244"/>
    <w:rsid w:val="7AC34054"/>
    <w:rsid w:val="7AEE7323"/>
    <w:rsid w:val="7B6C46EB"/>
    <w:rsid w:val="7B8D7C88"/>
    <w:rsid w:val="7C252C88"/>
    <w:rsid w:val="7C7123FD"/>
    <w:rsid w:val="7C870086"/>
    <w:rsid w:val="7C9F3CAC"/>
    <w:rsid w:val="7CA53A11"/>
    <w:rsid w:val="7CA83501"/>
    <w:rsid w:val="7CB73744"/>
    <w:rsid w:val="7CC61BD9"/>
    <w:rsid w:val="7CE22FC4"/>
    <w:rsid w:val="7CF809B2"/>
    <w:rsid w:val="7CFE0DF7"/>
    <w:rsid w:val="7D007C96"/>
    <w:rsid w:val="7D3A2B5B"/>
    <w:rsid w:val="7D5316BF"/>
    <w:rsid w:val="7D9341B1"/>
    <w:rsid w:val="7DE70C6D"/>
    <w:rsid w:val="7DEF22B8"/>
    <w:rsid w:val="7E065567"/>
    <w:rsid w:val="7E2130A8"/>
    <w:rsid w:val="7E464D80"/>
    <w:rsid w:val="7EA83C8C"/>
    <w:rsid w:val="7ECE2AEB"/>
    <w:rsid w:val="7ECE3A16"/>
    <w:rsid w:val="7ED93E46"/>
    <w:rsid w:val="7F0D7F93"/>
    <w:rsid w:val="7F771683"/>
    <w:rsid w:val="7FA32CA3"/>
    <w:rsid w:val="7FBF303C"/>
    <w:rsid w:val="7FD72826"/>
    <w:rsid w:val="A9EDAAF9"/>
    <w:rsid w:val="FBBE9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8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65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100"/>
    <w:qFormat/>
    <w:uiPriority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62"/>
    <w:qFormat/>
    <w:uiPriority w:val="0"/>
    <w:pPr>
      <w:keepNext/>
      <w:keepLines/>
      <w:spacing w:before="280" w:after="290" w:line="374" w:lineRule="auto"/>
      <w:outlineLvl w:val="3"/>
    </w:pPr>
    <w:rPr>
      <w:rFonts w:ascii="Arial" w:hAnsi="Arial" w:eastAsia="黑体"/>
      <w:b/>
      <w:bCs/>
      <w:sz w:val="28"/>
      <w:szCs w:val="28"/>
    </w:rPr>
  </w:style>
  <w:style w:type="paragraph" w:styleId="6">
    <w:name w:val="heading 5"/>
    <w:basedOn w:val="1"/>
    <w:next w:val="1"/>
    <w:link w:val="92"/>
    <w:qFormat/>
    <w:uiPriority w:val="0"/>
    <w:pPr>
      <w:keepNext/>
      <w:keepLines/>
      <w:spacing w:before="280" w:after="290" w:line="372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9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hAnsi="Arial" w:eastAsia="黑体"/>
      <w:b/>
      <w:bCs/>
      <w:kern w:val="0"/>
      <w:sz w:val="24"/>
    </w:rPr>
  </w:style>
  <w:style w:type="paragraph" w:styleId="8">
    <w:name w:val="heading 7"/>
    <w:basedOn w:val="1"/>
    <w:next w:val="1"/>
    <w:link w:val="58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</w:rPr>
  </w:style>
  <w:style w:type="paragraph" w:styleId="9">
    <w:name w:val="heading 8"/>
    <w:basedOn w:val="1"/>
    <w:next w:val="1"/>
    <w:link w:val="89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hAnsi="Arial" w:eastAsia="黑体"/>
      <w:kern w:val="0"/>
      <w:sz w:val="24"/>
    </w:rPr>
  </w:style>
  <w:style w:type="paragraph" w:styleId="10">
    <w:name w:val="heading 9"/>
    <w:basedOn w:val="1"/>
    <w:next w:val="1"/>
    <w:link w:val="10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hAnsi="Arial" w:eastAsia="黑体"/>
      <w:kern w:val="0"/>
      <w:szCs w:val="21"/>
    </w:rPr>
  </w:style>
  <w:style w:type="character" w:default="1" w:styleId="47">
    <w:name w:val="Default Paragraph Font"/>
    <w:semiHidden/>
    <w:unhideWhenUsed/>
    <w:qFormat/>
    <w:uiPriority w:val="1"/>
  </w:style>
  <w:style w:type="table" w:default="1" w:styleId="4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0"/>
    <w:pPr>
      <w:ind w:left="1260"/>
      <w:jc w:val="left"/>
    </w:pPr>
    <w:rPr>
      <w:sz w:val="18"/>
      <w:szCs w:val="18"/>
    </w:rPr>
  </w:style>
  <w:style w:type="paragraph" w:styleId="12">
    <w:name w:val="Normal Indent"/>
    <w:basedOn w:val="1"/>
    <w:link w:val="91"/>
    <w:qFormat/>
    <w:uiPriority w:val="0"/>
    <w:pPr>
      <w:ind w:firstLine="420" w:firstLineChars="200"/>
    </w:pPr>
  </w:style>
  <w:style w:type="paragraph" w:styleId="13">
    <w:name w:val="caption"/>
    <w:basedOn w:val="1"/>
    <w:next w:val="1"/>
    <w:qFormat/>
    <w:uiPriority w:val="0"/>
    <w:rPr>
      <w:rFonts w:ascii="Cambria" w:hAnsi="Cambria" w:eastAsia="黑体"/>
      <w:sz w:val="20"/>
      <w:szCs w:val="20"/>
    </w:rPr>
  </w:style>
  <w:style w:type="paragraph" w:styleId="14">
    <w:name w:val="List Bullet"/>
    <w:basedOn w:val="1"/>
    <w:qFormat/>
    <w:uiPriority w:val="0"/>
    <w:pPr>
      <w:tabs>
        <w:tab w:val="left" w:pos="845"/>
      </w:tabs>
      <w:spacing w:before="120" w:after="120" w:line="360" w:lineRule="auto"/>
      <w:ind w:left="845" w:hanging="425"/>
    </w:pPr>
    <w:rPr>
      <w:szCs w:val="20"/>
    </w:rPr>
  </w:style>
  <w:style w:type="paragraph" w:styleId="15">
    <w:name w:val="Document Map"/>
    <w:basedOn w:val="1"/>
    <w:link w:val="76"/>
    <w:qFormat/>
    <w:uiPriority w:val="0"/>
    <w:pPr>
      <w:shd w:val="clear" w:color="auto" w:fill="000080"/>
    </w:pPr>
  </w:style>
  <w:style w:type="paragraph" w:styleId="16">
    <w:name w:val="annotation text"/>
    <w:basedOn w:val="1"/>
    <w:link w:val="71"/>
    <w:qFormat/>
    <w:uiPriority w:val="0"/>
    <w:pPr>
      <w:jc w:val="left"/>
    </w:pPr>
  </w:style>
  <w:style w:type="paragraph" w:styleId="17">
    <w:name w:val="Body Text 3"/>
    <w:basedOn w:val="1"/>
    <w:qFormat/>
    <w:uiPriority w:val="0"/>
    <w:rPr>
      <w:rFonts w:ascii="宋体"/>
      <w:sz w:val="24"/>
      <w:szCs w:val="20"/>
    </w:rPr>
  </w:style>
  <w:style w:type="paragraph" w:styleId="18">
    <w:name w:val="Body Text"/>
    <w:basedOn w:val="1"/>
    <w:link w:val="90"/>
    <w:qFormat/>
    <w:uiPriority w:val="0"/>
    <w:pPr>
      <w:spacing w:after="120"/>
    </w:pPr>
  </w:style>
  <w:style w:type="paragraph" w:styleId="19">
    <w:name w:val="Body Text Indent"/>
    <w:basedOn w:val="1"/>
    <w:qFormat/>
    <w:uiPriority w:val="0"/>
    <w:pPr>
      <w:spacing w:after="120"/>
      <w:ind w:left="420" w:leftChars="200"/>
    </w:pPr>
  </w:style>
  <w:style w:type="paragraph" w:styleId="20">
    <w:name w:val="Block Text"/>
    <w:basedOn w:val="1"/>
    <w:qFormat/>
    <w:uiPriority w:val="0"/>
    <w:pPr>
      <w:adjustRightInd w:val="0"/>
      <w:ind w:left="420" w:right="33"/>
      <w:jc w:val="left"/>
    </w:pPr>
    <w:rPr>
      <w:kern w:val="0"/>
      <w:sz w:val="24"/>
      <w:szCs w:val="20"/>
    </w:rPr>
  </w:style>
  <w:style w:type="paragraph" w:styleId="21">
    <w:name w:val="index 4"/>
    <w:basedOn w:val="1"/>
    <w:next w:val="1"/>
    <w:qFormat/>
    <w:uiPriority w:val="0"/>
    <w:pPr>
      <w:ind w:left="600" w:leftChars="600"/>
    </w:pPr>
  </w:style>
  <w:style w:type="paragraph" w:styleId="22">
    <w:name w:val="toc 5"/>
    <w:basedOn w:val="1"/>
    <w:next w:val="1"/>
    <w:qFormat/>
    <w:uiPriority w:val="0"/>
    <w:pPr>
      <w:ind w:left="840"/>
      <w:jc w:val="left"/>
    </w:pPr>
    <w:rPr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420"/>
      <w:jc w:val="left"/>
    </w:pPr>
    <w:rPr>
      <w:i/>
      <w:iCs/>
      <w:sz w:val="20"/>
      <w:szCs w:val="20"/>
    </w:rPr>
  </w:style>
  <w:style w:type="paragraph" w:styleId="24">
    <w:name w:val="Plain Text"/>
    <w:basedOn w:val="1"/>
    <w:link w:val="97"/>
    <w:qFormat/>
    <w:uiPriority w:val="0"/>
    <w:rPr>
      <w:rFonts w:ascii="Courier New" w:hAnsi="Courier New"/>
      <w:szCs w:val="20"/>
    </w:rPr>
  </w:style>
  <w:style w:type="paragraph" w:styleId="25">
    <w:name w:val="toc 8"/>
    <w:basedOn w:val="1"/>
    <w:next w:val="1"/>
    <w:qFormat/>
    <w:uiPriority w:val="0"/>
    <w:pPr>
      <w:ind w:left="1470"/>
      <w:jc w:val="left"/>
    </w:pPr>
    <w:rPr>
      <w:sz w:val="18"/>
      <w:szCs w:val="18"/>
    </w:rPr>
  </w:style>
  <w:style w:type="paragraph" w:styleId="26">
    <w:name w:val="Date"/>
    <w:basedOn w:val="1"/>
    <w:next w:val="1"/>
    <w:qFormat/>
    <w:uiPriority w:val="0"/>
    <w:rPr>
      <w:sz w:val="24"/>
      <w:szCs w:val="20"/>
    </w:rPr>
  </w:style>
  <w:style w:type="paragraph" w:styleId="27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28">
    <w:name w:val="Balloon Text"/>
    <w:basedOn w:val="1"/>
    <w:qFormat/>
    <w:uiPriority w:val="0"/>
    <w:rPr>
      <w:sz w:val="18"/>
      <w:szCs w:val="18"/>
    </w:rPr>
  </w:style>
  <w:style w:type="paragraph" w:styleId="2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header"/>
    <w:basedOn w:val="1"/>
    <w:link w:val="8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1">
    <w:name w:val="toc 1"/>
    <w:basedOn w:val="1"/>
    <w:next w:val="1"/>
    <w:qFormat/>
    <w:uiPriority w:val="0"/>
    <w:pPr>
      <w:spacing w:before="120" w:after="120"/>
      <w:jc w:val="left"/>
    </w:pPr>
    <w:rPr>
      <w:b/>
      <w:bCs/>
      <w:caps/>
      <w:sz w:val="20"/>
      <w:szCs w:val="20"/>
    </w:rPr>
  </w:style>
  <w:style w:type="paragraph" w:styleId="32">
    <w:name w:val="toc 4"/>
    <w:basedOn w:val="1"/>
    <w:next w:val="1"/>
    <w:qFormat/>
    <w:uiPriority w:val="0"/>
    <w:pPr>
      <w:ind w:left="630"/>
      <w:jc w:val="left"/>
    </w:pPr>
    <w:rPr>
      <w:sz w:val="18"/>
      <w:szCs w:val="18"/>
    </w:rPr>
  </w:style>
  <w:style w:type="paragraph" w:styleId="33">
    <w:name w:val="Subtitle"/>
    <w:basedOn w:val="1"/>
    <w:next w:val="1"/>
    <w:link w:val="82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黑体"/>
      <w:b/>
      <w:bCs/>
      <w:sz w:val="32"/>
      <w:szCs w:val="32"/>
    </w:rPr>
  </w:style>
  <w:style w:type="paragraph" w:styleId="34">
    <w:name w:val="footnote text"/>
    <w:basedOn w:val="1"/>
    <w:qFormat/>
    <w:uiPriority w:val="0"/>
    <w:rPr>
      <w:sz w:val="20"/>
      <w:szCs w:val="20"/>
    </w:rPr>
  </w:style>
  <w:style w:type="paragraph" w:styleId="35">
    <w:name w:val="toc 6"/>
    <w:basedOn w:val="1"/>
    <w:next w:val="1"/>
    <w:qFormat/>
    <w:uiPriority w:val="0"/>
    <w:pPr>
      <w:ind w:left="1050"/>
      <w:jc w:val="left"/>
    </w:pPr>
    <w:rPr>
      <w:sz w:val="18"/>
      <w:szCs w:val="18"/>
    </w:rPr>
  </w:style>
  <w:style w:type="paragraph" w:styleId="36">
    <w:name w:val="Body Text Indent 3"/>
    <w:basedOn w:val="1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37">
    <w:name w:val="table of figures"/>
    <w:basedOn w:val="1"/>
    <w:next w:val="1"/>
    <w:qFormat/>
    <w:uiPriority w:val="0"/>
    <w:pPr>
      <w:ind w:left="200" w:leftChars="200" w:hanging="200" w:hangingChars="200"/>
    </w:pPr>
  </w:style>
  <w:style w:type="paragraph" w:styleId="38">
    <w:name w:val="toc 2"/>
    <w:basedOn w:val="1"/>
    <w:next w:val="1"/>
    <w:qFormat/>
    <w:uiPriority w:val="0"/>
    <w:pPr>
      <w:ind w:left="210"/>
      <w:jc w:val="left"/>
    </w:pPr>
    <w:rPr>
      <w:smallCaps/>
      <w:sz w:val="20"/>
      <w:szCs w:val="20"/>
    </w:rPr>
  </w:style>
  <w:style w:type="paragraph" w:styleId="39">
    <w:name w:val="toc 9"/>
    <w:basedOn w:val="1"/>
    <w:next w:val="1"/>
    <w:qFormat/>
    <w:uiPriority w:val="0"/>
    <w:pPr>
      <w:ind w:left="1680"/>
      <w:jc w:val="left"/>
    </w:pPr>
    <w:rPr>
      <w:sz w:val="18"/>
      <w:szCs w:val="18"/>
    </w:rPr>
  </w:style>
  <w:style w:type="paragraph" w:styleId="40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41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42">
    <w:name w:val="index 1"/>
    <w:basedOn w:val="1"/>
    <w:next w:val="1"/>
    <w:semiHidden/>
    <w:qFormat/>
    <w:uiPriority w:val="0"/>
    <w:pPr>
      <w:spacing w:line="480" w:lineRule="auto"/>
      <w:jc w:val="center"/>
    </w:pPr>
    <w:rPr>
      <w:sz w:val="32"/>
    </w:rPr>
  </w:style>
  <w:style w:type="paragraph" w:styleId="43">
    <w:name w:val="Title"/>
    <w:basedOn w:val="1"/>
    <w:qFormat/>
    <w:uiPriority w:val="0"/>
    <w:pPr>
      <w:adjustRightInd w:val="0"/>
      <w:spacing w:before="240" w:after="60" w:line="420" w:lineRule="atLeast"/>
      <w:jc w:val="center"/>
      <w:textAlignment w:val="baseline"/>
      <w:outlineLvl w:val="0"/>
    </w:pPr>
    <w:rPr>
      <w:rFonts w:ascii="Arial" w:hAnsi="Arial"/>
      <w:b/>
      <w:kern w:val="0"/>
      <w:sz w:val="32"/>
      <w:szCs w:val="20"/>
    </w:rPr>
  </w:style>
  <w:style w:type="paragraph" w:styleId="44">
    <w:name w:val="annotation subject"/>
    <w:basedOn w:val="16"/>
    <w:next w:val="16"/>
    <w:qFormat/>
    <w:uiPriority w:val="0"/>
    <w:rPr>
      <w:b/>
      <w:bCs/>
    </w:rPr>
  </w:style>
  <w:style w:type="table" w:styleId="46">
    <w:name w:val="Table Grid"/>
    <w:basedOn w:val="4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8">
    <w:name w:val="Strong"/>
    <w:qFormat/>
    <w:uiPriority w:val="22"/>
    <w:rPr>
      <w:b/>
      <w:bCs/>
    </w:rPr>
  </w:style>
  <w:style w:type="character" w:styleId="49">
    <w:name w:val="page number"/>
    <w:basedOn w:val="47"/>
    <w:qFormat/>
    <w:uiPriority w:val="0"/>
  </w:style>
  <w:style w:type="character" w:styleId="50">
    <w:name w:val="FollowedHyperlink"/>
    <w:qFormat/>
    <w:uiPriority w:val="0"/>
    <w:rPr>
      <w:color w:val="000000"/>
      <w:u w:val="none"/>
    </w:rPr>
  </w:style>
  <w:style w:type="character" w:styleId="51">
    <w:name w:val="Emphasis"/>
    <w:qFormat/>
    <w:uiPriority w:val="0"/>
    <w:rPr>
      <w:i/>
      <w:iCs/>
    </w:rPr>
  </w:style>
  <w:style w:type="character" w:styleId="52">
    <w:name w:val="Hyperlink"/>
    <w:qFormat/>
    <w:uiPriority w:val="0"/>
    <w:rPr>
      <w:color w:val="000000"/>
      <w:u w:val="non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styleId="54">
    <w:name w:val="footnote reference"/>
    <w:qFormat/>
    <w:uiPriority w:val="0"/>
    <w:rPr>
      <w:vertAlign w:val="superscript"/>
    </w:rPr>
  </w:style>
  <w:style w:type="paragraph" w:customStyle="1" w:styleId="55">
    <w:name w:val="BodyText1I2"/>
    <w:qFormat/>
    <w:uiPriority w:val="0"/>
    <w:pPr>
      <w:widowControl/>
      <w:spacing w:line="360" w:lineRule="auto"/>
      <w:ind w:left="420" w:firstLine="420" w:firstLineChars="200"/>
      <w:jc w:val="both"/>
      <w:textAlignment w:val="baseline"/>
    </w:pPr>
    <w:rPr>
      <w:rFonts w:ascii="Times New Roman" w:hAnsi="Times New Roman" w:eastAsia="宋体" w:cs="Times New Roman"/>
      <w:color w:val="000000"/>
      <w:kern w:val="2"/>
      <w:sz w:val="24"/>
      <w:szCs w:val="32"/>
      <w:lang w:val="en-US" w:eastAsia="zh-CN" w:bidi="ar-SA"/>
    </w:rPr>
  </w:style>
  <w:style w:type="character" w:customStyle="1" w:styleId="56">
    <w:name w:val="textcontents"/>
    <w:qFormat/>
    <w:uiPriority w:val="0"/>
    <w:rPr>
      <w:rFonts w:cs="Times New Roman"/>
    </w:rPr>
  </w:style>
  <w:style w:type="character" w:customStyle="1" w:styleId="57">
    <w:name w:val="批注文字 Char Char"/>
    <w:qFormat/>
    <w:uiPriority w:val="0"/>
    <w:rPr>
      <w:rFonts w:ascii="宋体" w:hAnsi="Times New Roman" w:eastAsia="宋体" w:cs="Times New Roman"/>
      <w:sz w:val="28"/>
      <w:szCs w:val="20"/>
    </w:rPr>
  </w:style>
  <w:style w:type="character" w:customStyle="1" w:styleId="58">
    <w:name w:val="标题 7 Char"/>
    <w:link w:val="8"/>
    <w:qFormat/>
    <w:uiPriority w:val="0"/>
    <w:rPr>
      <w:rFonts w:eastAsia="宋体"/>
      <w:b/>
      <w:bCs/>
      <w:sz w:val="24"/>
      <w:szCs w:val="24"/>
      <w:lang w:val="en-US" w:eastAsia="zh-CN" w:bidi="ar-SA"/>
    </w:rPr>
  </w:style>
  <w:style w:type="character" w:customStyle="1" w:styleId="59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0">
    <w:name w:val="页脚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61">
    <w:name w:val="Char Char19"/>
    <w:qFormat/>
    <w:uiPriority w:val="0"/>
    <w:rPr>
      <w:rFonts w:ascii="黑体" w:hAnsi="宋体" w:eastAsia="黑体"/>
      <w:sz w:val="52"/>
      <w:lang w:val="en-US" w:eastAsia="zh-CN" w:bidi="ar-SA"/>
    </w:rPr>
  </w:style>
  <w:style w:type="character" w:customStyle="1" w:styleId="62">
    <w:name w:val="标题 4 Char1"/>
    <w:link w:val="5"/>
    <w:qFormat/>
    <w:uiPriority w:val="0"/>
    <w:rPr>
      <w:rFonts w:ascii="Arial" w:hAnsi="Arial" w:eastAsia="黑体"/>
      <w:b/>
      <w:bCs/>
      <w:kern w:val="2"/>
      <w:sz w:val="28"/>
      <w:szCs w:val="28"/>
      <w:lang w:val="en-US" w:eastAsia="zh-CN" w:bidi="ar-SA"/>
    </w:rPr>
  </w:style>
  <w:style w:type="character" w:customStyle="1" w:styleId="63">
    <w:name w:val="浅色底纹 - 强调文字颜色 2 Char"/>
    <w:link w:val="64"/>
    <w:qFormat/>
    <w:uiPriority w:val="0"/>
    <w:rPr>
      <w:b/>
      <w:bCs/>
      <w:i/>
      <w:iCs/>
      <w:color w:val="4F81BD"/>
      <w:kern w:val="2"/>
      <w:sz w:val="21"/>
      <w:szCs w:val="22"/>
      <w:lang w:bidi="ar-SA"/>
    </w:rPr>
  </w:style>
  <w:style w:type="paragraph" w:customStyle="1" w:styleId="64">
    <w:name w:val="浅色底纹 - 强调文字颜色 21"/>
    <w:basedOn w:val="1"/>
    <w:next w:val="1"/>
    <w:link w:val="63"/>
    <w:qFormat/>
    <w:uiPriority w:val="0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65">
    <w:name w:val="标题 2 Char"/>
    <w:link w:val="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66">
    <w:name w:val="日期 Char1"/>
    <w:qFormat/>
    <w:uiPriority w:val="0"/>
    <w:rPr>
      <w:kern w:val="2"/>
      <w:sz w:val="21"/>
      <w:szCs w:val="22"/>
    </w:rPr>
  </w:style>
  <w:style w:type="character" w:customStyle="1" w:styleId="67">
    <w:name w:val="彩色网格 - 强调文字颜色 1 Char"/>
    <w:link w:val="68"/>
    <w:qFormat/>
    <w:uiPriority w:val="0"/>
    <w:rPr>
      <w:i/>
      <w:iCs/>
      <w:color w:val="000000"/>
      <w:kern w:val="2"/>
      <w:sz w:val="21"/>
      <w:szCs w:val="22"/>
      <w:lang w:bidi="ar-SA"/>
    </w:rPr>
  </w:style>
  <w:style w:type="paragraph" w:customStyle="1" w:styleId="68">
    <w:name w:val="彩色网格 - 强调文字颜色 11"/>
    <w:basedOn w:val="1"/>
    <w:next w:val="1"/>
    <w:link w:val="67"/>
    <w:qFormat/>
    <w:uiPriority w:val="0"/>
    <w:rPr>
      <w:i/>
      <w:iCs/>
      <w:color w:val="000000"/>
      <w:szCs w:val="22"/>
    </w:rPr>
  </w:style>
  <w:style w:type="character" w:customStyle="1" w:styleId="69">
    <w:name w:val="标题5 Char Char"/>
    <w:link w:val="70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0">
    <w:name w:val="标题5"/>
    <w:basedOn w:val="4"/>
    <w:link w:val="69"/>
    <w:qFormat/>
    <w:uiPriority w:val="0"/>
    <w:pPr>
      <w:spacing w:line="413" w:lineRule="auto"/>
    </w:pPr>
    <w:rPr>
      <w:rFonts w:ascii="Arial" w:hAnsi="Arial"/>
      <w:kern w:val="0"/>
      <w:sz w:val="24"/>
    </w:rPr>
  </w:style>
  <w:style w:type="character" w:customStyle="1" w:styleId="71">
    <w:name w:val="批注文字 Char"/>
    <w:link w:val="16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2">
    <w:name w:val="标题4 Char Char"/>
    <w:link w:val="73"/>
    <w:qFormat/>
    <w:uiPriority w:val="0"/>
    <w:rPr>
      <w:rFonts w:ascii="Arial" w:hAnsi="Arial"/>
      <w:b/>
      <w:bCs/>
      <w:sz w:val="24"/>
      <w:szCs w:val="32"/>
      <w:lang w:bidi="ar-SA"/>
    </w:rPr>
  </w:style>
  <w:style w:type="paragraph" w:customStyle="1" w:styleId="73">
    <w:name w:val="标题4"/>
    <w:basedOn w:val="3"/>
    <w:next w:val="21"/>
    <w:link w:val="72"/>
    <w:qFormat/>
    <w:uiPriority w:val="0"/>
    <w:pPr>
      <w:spacing w:line="413" w:lineRule="auto"/>
    </w:pPr>
    <w:rPr>
      <w:rFonts w:eastAsia="宋体"/>
      <w:kern w:val="0"/>
      <w:sz w:val="24"/>
    </w:rPr>
  </w:style>
  <w:style w:type="character" w:customStyle="1" w:styleId="74">
    <w:name w:val="Para head"/>
    <w:qFormat/>
    <w:uiPriority w:val="0"/>
    <w:rPr>
      <w:rFonts w:ascii="Arial" w:hAnsi="Arial" w:eastAsia="Times New Roman"/>
      <w:sz w:val="20"/>
    </w:rPr>
  </w:style>
  <w:style w:type="character" w:customStyle="1" w:styleId="75">
    <w:name w:val="明显强调1"/>
    <w:qFormat/>
    <w:uiPriority w:val="0"/>
    <w:rPr>
      <w:b/>
      <w:bCs/>
      <w:i/>
      <w:iCs/>
      <w:color w:val="4F81BD"/>
    </w:rPr>
  </w:style>
  <w:style w:type="character" w:customStyle="1" w:styleId="76">
    <w:name w:val="文档结构图 Char"/>
    <w:link w:val="15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77">
    <w:name w:val="Char Char9"/>
    <w:qFormat/>
    <w:uiPriority w:val="0"/>
    <w:rPr>
      <w:kern w:val="2"/>
      <w:sz w:val="21"/>
      <w:szCs w:val="22"/>
    </w:rPr>
  </w:style>
  <w:style w:type="character" w:customStyle="1" w:styleId="78">
    <w:name w:val="标题 1 Char"/>
    <w:link w:val="2"/>
    <w:qFormat/>
    <w:uiPriority w:val="0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79">
    <w:name w:val="正文文本 Char1"/>
    <w:qFormat/>
    <w:uiPriority w:val="0"/>
    <w:rPr>
      <w:kern w:val="2"/>
      <w:sz w:val="21"/>
      <w:szCs w:val="22"/>
    </w:rPr>
  </w:style>
  <w:style w:type="character" w:customStyle="1" w:styleId="80">
    <w:name w:val="页眉 Char"/>
    <w:link w:val="30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81">
    <w:name w:val="不明显参考1"/>
    <w:qFormat/>
    <w:uiPriority w:val="0"/>
    <w:rPr>
      <w:smallCaps/>
      <w:color w:val="C0504D"/>
      <w:u w:val="single"/>
    </w:rPr>
  </w:style>
  <w:style w:type="character" w:customStyle="1" w:styleId="82">
    <w:name w:val="副标题 Char"/>
    <w:link w:val="33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83">
    <w:name w:val="批注主题 Char1"/>
    <w:qFormat/>
    <w:uiPriority w:val="0"/>
    <w:rPr>
      <w:b/>
      <w:bCs/>
      <w:kern w:val="2"/>
      <w:sz w:val="21"/>
      <w:szCs w:val="22"/>
    </w:rPr>
  </w:style>
  <w:style w:type="character" w:customStyle="1" w:styleId="84">
    <w:name w:val="Char Char18"/>
    <w:qFormat/>
    <w:uiPriority w:val="0"/>
    <w:rPr>
      <w:b/>
      <w:bCs/>
      <w:kern w:val="44"/>
      <w:sz w:val="44"/>
      <w:szCs w:val="44"/>
    </w:rPr>
  </w:style>
  <w:style w:type="character" w:customStyle="1" w:styleId="85">
    <w:name w:val="批注框文本 Char1"/>
    <w:qFormat/>
    <w:uiPriority w:val="0"/>
    <w:rPr>
      <w:kern w:val="2"/>
      <w:sz w:val="18"/>
      <w:szCs w:val="18"/>
    </w:rPr>
  </w:style>
  <w:style w:type="character" w:customStyle="1" w:styleId="86">
    <w:name w:val="书籍标题1"/>
    <w:qFormat/>
    <w:uiPriority w:val="0"/>
    <w:rPr>
      <w:b/>
      <w:bCs/>
      <w:smallCaps/>
      <w:spacing w:val="5"/>
    </w:rPr>
  </w:style>
  <w:style w:type="character" w:customStyle="1" w:styleId="87">
    <w:name w:val="标题 4 Char"/>
    <w:qFormat/>
    <w:uiPriority w:val="0"/>
    <w:rPr>
      <w:rFonts w:eastAsia="宋体"/>
      <w:sz w:val="21"/>
      <w:lang w:val="en-US" w:eastAsia="zh-CN" w:bidi="ar-SA"/>
    </w:rPr>
  </w:style>
  <w:style w:type="character" w:customStyle="1" w:styleId="88">
    <w:name w:val="文档结构图 Char1"/>
    <w:qFormat/>
    <w:uiPriority w:val="0"/>
    <w:rPr>
      <w:rFonts w:ascii="宋体"/>
      <w:kern w:val="2"/>
      <w:sz w:val="18"/>
      <w:szCs w:val="18"/>
    </w:rPr>
  </w:style>
  <w:style w:type="character" w:customStyle="1" w:styleId="89">
    <w:name w:val="标题 8 Char"/>
    <w:link w:val="9"/>
    <w:qFormat/>
    <w:uiPriority w:val="0"/>
    <w:rPr>
      <w:rFonts w:ascii="Arial" w:hAnsi="Arial" w:eastAsia="黑体"/>
      <w:sz w:val="24"/>
      <w:szCs w:val="24"/>
      <w:lang w:val="en-US" w:eastAsia="zh-CN" w:bidi="ar-SA"/>
    </w:rPr>
  </w:style>
  <w:style w:type="character" w:customStyle="1" w:styleId="90">
    <w:name w:val="正文文本 Char"/>
    <w:link w:val="18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1">
    <w:name w:val="正文缩进 Char"/>
    <w:link w:val="1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92">
    <w:name w:val="标题 5 Char"/>
    <w:link w:val="6"/>
    <w:qFormat/>
    <w:uiPriority w:val="0"/>
    <w:rPr>
      <w:rFonts w:ascii="Calibri" w:hAnsi="Calibri" w:eastAsia="宋体"/>
      <w:b/>
      <w:bCs/>
      <w:kern w:val="2"/>
      <w:sz w:val="28"/>
      <w:szCs w:val="28"/>
      <w:lang w:val="en-US" w:eastAsia="zh-CN" w:bidi="ar-SA"/>
    </w:rPr>
  </w:style>
  <w:style w:type="character" w:customStyle="1" w:styleId="93">
    <w:name w:val="Char Char17"/>
    <w:qFormat/>
    <w:uiPriority w:val="0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94">
    <w:name w:val="页眉 Char Char"/>
    <w:qFormat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95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96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97">
    <w:name w:val="纯文本 Char"/>
    <w:link w:val="24"/>
    <w:qFormat/>
    <w:uiPriority w:val="0"/>
    <w:rPr>
      <w:rFonts w:ascii="Courier New" w:hAnsi="Courier New" w:eastAsia="宋体"/>
      <w:kern w:val="2"/>
      <w:sz w:val="21"/>
      <w:lang w:val="en-US" w:eastAsia="zh-CN" w:bidi="ar-SA"/>
    </w:rPr>
  </w:style>
  <w:style w:type="character" w:customStyle="1" w:styleId="98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9">
    <w:name w:val="标题 6 Char"/>
    <w:link w:val="7"/>
    <w:qFormat/>
    <w:uiPriority w:val="0"/>
    <w:rPr>
      <w:rFonts w:ascii="Arial" w:hAnsi="Arial" w:eastAsia="黑体"/>
      <w:b/>
      <w:bCs/>
      <w:sz w:val="24"/>
      <w:szCs w:val="24"/>
      <w:lang w:val="en-US" w:eastAsia="zh-CN" w:bidi="ar-SA"/>
    </w:rPr>
  </w:style>
  <w:style w:type="character" w:customStyle="1" w:styleId="100">
    <w:name w:val="标题 3 Char"/>
    <w:link w:val="4"/>
    <w:qFormat/>
    <w:uiPriority w:val="0"/>
    <w:rPr>
      <w:rFonts w:eastAsia="宋体"/>
      <w:b/>
      <w:bCs/>
      <w:kern w:val="2"/>
      <w:sz w:val="32"/>
      <w:szCs w:val="32"/>
      <w:lang w:val="en-US" w:eastAsia="zh-CN" w:bidi="ar-SA"/>
    </w:rPr>
  </w:style>
  <w:style w:type="character" w:customStyle="1" w:styleId="101">
    <w:name w:val="4号宋体左齐行距1.5倍 Char"/>
    <w:qFormat/>
    <w:uiPriority w:val="0"/>
    <w:rPr>
      <w:rFonts w:eastAsia="宋体"/>
      <w:b/>
      <w:sz w:val="32"/>
      <w:lang w:val="en-US" w:eastAsia="zh-CN" w:bidi="ar-SA"/>
    </w:rPr>
  </w:style>
  <w:style w:type="character" w:customStyle="1" w:styleId="102">
    <w:name w:val="不明显强调1"/>
    <w:qFormat/>
    <w:uiPriority w:val="0"/>
    <w:rPr>
      <w:i/>
      <w:iCs/>
      <w:color w:val="808080"/>
    </w:rPr>
  </w:style>
  <w:style w:type="character" w:customStyle="1" w:styleId="103">
    <w:name w:val="标题 9 Char"/>
    <w:link w:val="10"/>
    <w:qFormat/>
    <w:uiPriority w:val="0"/>
    <w:rPr>
      <w:rFonts w:ascii="Arial" w:hAnsi="Arial" w:eastAsia="黑体"/>
      <w:sz w:val="21"/>
      <w:szCs w:val="21"/>
      <w:lang w:val="en-US" w:eastAsia="zh-CN" w:bidi="ar-SA"/>
    </w:rPr>
  </w:style>
  <w:style w:type="character" w:customStyle="1" w:styleId="104">
    <w:name w:val="ask-title"/>
    <w:basedOn w:val="47"/>
    <w:qFormat/>
    <w:uiPriority w:val="0"/>
  </w:style>
  <w:style w:type="character" w:customStyle="1" w:styleId="105">
    <w:name w:val="font161"/>
    <w:qFormat/>
    <w:uiPriority w:val="0"/>
    <w:rPr>
      <w:b/>
      <w:bCs/>
      <w:sz w:val="32"/>
      <w:szCs w:val="32"/>
    </w:rPr>
  </w:style>
  <w:style w:type="character" w:customStyle="1" w:styleId="106">
    <w:name w:val="apple-converted-space"/>
    <w:basedOn w:val="47"/>
    <w:qFormat/>
    <w:uiPriority w:val="0"/>
  </w:style>
  <w:style w:type="character" w:customStyle="1" w:styleId="107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paragraph" w:customStyle="1" w:styleId="108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sz w:val="24"/>
      <w:szCs w:val="24"/>
      <w:lang w:val="en-US" w:eastAsia="zh-CN" w:bidi="ar-SA"/>
    </w:rPr>
  </w:style>
  <w:style w:type="paragraph" w:customStyle="1" w:styleId="109">
    <w:name w:val="样式1"/>
    <w:basedOn w:val="4"/>
    <w:qFormat/>
    <w:uiPriority w:val="0"/>
    <w:rPr>
      <w:rFonts w:eastAsia="Arial"/>
    </w:rPr>
  </w:style>
  <w:style w:type="paragraph" w:customStyle="1" w:styleId="110">
    <w:name w:val="样式4"/>
    <w:basedOn w:val="4"/>
    <w:qFormat/>
    <w:uiPriority w:val="0"/>
    <w:rPr>
      <w:rFonts w:eastAsia="Arial"/>
    </w:rPr>
  </w:style>
  <w:style w:type="paragraph" w:customStyle="1" w:styleId="111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kern w:val="0"/>
      <w:sz w:val="24"/>
      <w:szCs w:val="20"/>
    </w:rPr>
  </w:style>
  <w:style w:type="paragraph" w:customStyle="1" w:styleId="112">
    <w:name w:val="xl26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/>
      <w:b/>
      <w:bCs/>
      <w:kern w:val="0"/>
      <w:szCs w:val="21"/>
    </w:rPr>
  </w:style>
  <w:style w:type="paragraph" w:customStyle="1" w:styleId="113">
    <w:name w:val="中等深浅网格 2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14">
    <w:name w:val="默认段落字体 Para Char Char Char Char"/>
    <w:basedOn w:val="1"/>
    <w:qFormat/>
    <w:uiPriority w:val="0"/>
  </w:style>
  <w:style w:type="paragraph" w:customStyle="1" w:styleId="115">
    <w:name w:val="样式2"/>
    <w:basedOn w:val="4"/>
    <w:qFormat/>
    <w:uiPriority w:val="0"/>
  </w:style>
  <w:style w:type="paragraph" w:customStyle="1" w:styleId="116">
    <w:name w:val="XW编号正文"/>
    <w:basedOn w:val="117"/>
    <w:qFormat/>
    <w:uiPriority w:val="0"/>
    <w:pPr>
      <w:numPr>
        <w:ilvl w:val="0"/>
        <w:numId w:val="1"/>
      </w:numPr>
      <w:tabs>
        <w:tab w:val="left" w:pos="1035"/>
        <w:tab w:val="left" w:pos="1134"/>
      </w:tabs>
      <w:ind w:left="1035" w:hanging="720"/>
      <w:jc w:val="left"/>
    </w:pPr>
  </w:style>
  <w:style w:type="paragraph" w:customStyle="1" w:styleId="117">
    <w:name w:val="XW正文"/>
    <w:basedOn w:val="19"/>
    <w:qFormat/>
    <w:uiPriority w:val="0"/>
    <w:pPr>
      <w:adjustRightInd w:val="0"/>
      <w:spacing w:after="0" w:line="300" w:lineRule="auto"/>
      <w:ind w:left="0" w:leftChars="0" w:firstLine="454"/>
      <w:textAlignment w:val="baseline"/>
    </w:pPr>
    <w:rPr>
      <w:szCs w:val="20"/>
    </w:rPr>
  </w:style>
  <w:style w:type="paragraph" w:customStyle="1" w:styleId="118">
    <w:name w:val="Char Char Char Char Char"/>
    <w:basedOn w:val="1"/>
    <w:qFormat/>
    <w:uiPriority w:val="0"/>
    <w:pPr>
      <w:tabs>
        <w:tab w:val="left" w:pos="1360"/>
      </w:tabs>
      <w:ind w:left="1360" w:hanging="720"/>
    </w:pPr>
    <w:rPr>
      <w:szCs w:val="20"/>
    </w:rPr>
  </w:style>
  <w:style w:type="paragraph" w:customStyle="1" w:styleId="119">
    <w:name w:val="flNote"/>
    <w:basedOn w:val="1"/>
    <w:qFormat/>
    <w:uiPriority w:val="0"/>
    <w:pPr>
      <w:adjustRightInd w:val="0"/>
      <w:spacing w:before="320" w:after="160" w:line="360" w:lineRule="atLeast"/>
      <w:jc w:val="center"/>
      <w:textAlignment w:val="baseline"/>
    </w:pPr>
    <w:rPr>
      <w:rFonts w:ascii="Arial" w:eastAsia="黑体"/>
      <w:kern w:val="0"/>
      <w:sz w:val="30"/>
      <w:szCs w:val="20"/>
    </w:rPr>
  </w:style>
  <w:style w:type="paragraph" w:customStyle="1" w:styleId="120">
    <w:name w:val="目录标题"/>
    <w:basedOn w:val="2"/>
    <w:next w:val="1"/>
    <w:qFormat/>
    <w:uiPriority w:val="0"/>
    <w:pPr>
      <w:outlineLvl w:val="9"/>
    </w:pPr>
  </w:style>
  <w:style w:type="paragraph" w:customStyle="1" w:styleId="121">
    <w:name w:val="A2"/>
    <w:basedOn w:val="24"/>
    <w:qFormat/>
    <w:uiPriority w:val="0"/>
    <w:pPr>
      <w:spacing w:line="300" w:lineRule="auto"/>
      <w:jc w:val="left"/>
    </w:pPr>
    <w:rPr>
      <w:rFonts w:ascii="黑体" w:eastAsia="黑体"/>
      <w:szCs w:val="21"/>
    </w:rPr>
  </w:style>
  <w:style w:type="paragraph" w:customStyle="1" w:styleId="122">
    <w:name w:val="正文1"/>
    <w:qFormat/>
    <w:uiPriority w:val="0"/>
    <w:pPr>
      <w:widowControl w:val="0"/>
      <w:adjustRightInd w:val="0"/>
      <w:spacing w:line="312" w:lineRule="atLeast"/>
      <w:jc w:val="both"/>
    </w:pPr>
    <w:rPr>
      <w:rFonts w:hint="eastAsia" w:ascii="宋体" w:hAnsi="Calibri" w:eastAsia="宋体" w:cs="Times New Roman"/>
      <w:sz w:val="34"/>
      <w:lang w:val="en-US" w:eastAsia="zh-CN" w:bidi="ar-SA"/>
    </w:rPr>
  </w:style>
  <w:style w:type="paragraph" w:customStyle="1" w:styleId="123">
    <w:name w:val="A3"/>
    <w:basedOn w:val="124"/>
    <w:qFormat/>
    <w:uiPriority w:val="0"/>
    <w:rPr>
      <w:sz w:val="21"/>
    </w:rPr>
  </w:style>
  <w:style w:type="paragraph" w:customStyle="1" w:styleId="124">
    <w:name w:val="A1"/>
    <w:basedOn w:val="24"/>
    <w:qFormat/>
    <w:uiPriority w:val="0"/>
    <w:pPr>
      <w:spacing w:line="300" w:lineRule="auto"/>
      <w:jc w:val="center"/>
    </w:pPr>
    <w:rPr>
      <w:rFonts w:ascii="黑体" w:eastAsia="黑体"/>
      <w:sz w:val="52"/>
      <w:szCs w:val="21"/>
    </w:rPr>
  </w:style>
  <w:style w:type="paragraph" w:customStyle="1" w:styleId="125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126">
    <w:name w:val="样式 标题 31 + 宋体 黑色 左侧:  0 厘米 首行缩进:  0 厘米"/>
    <w:basedOn w:val="1"/>
    <w:qFormat/>
    <w:uiPriority w:val="0"/>
    <w:pPr>
      <w:snapToGrid w:val="0"/>
      <w:spacing w:before="120" w:after="120" w:line="360" w:lineRule="auto"/>
      <w:jc w:val="left"/>
      <w:outlineLvl w:val="2"/>
    </w:pPr>
    <w:rPr>
      <w:rFonts w:ascii="宋体" w:hAnsi="宋体" w:cs="宋体"/>
      <w:color w:val="000000"/>
      <w:kern w:val="0"/>
      <w:szCs w:val="21"/>
    </w:rPr>
  </w:style>
  <w:style w:type="paragraph" w:customStyle="1" w:styleId="127">
    <w:name w:val="表格文字"/>
    <w:basedOn w:val="1"/>
    <w:qFormat/>
    <w:uiPriority w:val="0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28">
    <w:name w:val="表格标题"/>
    <w:basedOn w:val="1"/>
    <w:qFormat/>
    <w:uiPriority w:val="0"/>
    <w:pPr>
      <w:tabs>
        <w:tab w:val="left" w:pos="2820"/>
      </w:tabs>
      <w:adjustRightInd w:val="0"/>
      <w:snapToGrid w:val="0"/>
      <w:spacing w:beforeLines="50" w:afterLines="50" w:line="300" w:lineRule="auto"/>
      <w:jc w:val="center"/>
    </w:pPr>
    <w:rPr>
      <w:rFonts w:ascii="仿宋_GB2312" w:hAnsi="宋体"/>
      <w:color w:val="000000"/>
      <w:kern w:val="0"/>
      <w:sz w:val="24"/>
    </w:rPr>
  </w:style>
  <w:style w:type="paragraph" w:customStyle="1" w:styleId="129">
    <w:name w:val="菲页1"/>
    <w:basedOn w:val="3"/>
    <w:qFormat/>
    <w:uiPriority w:val="0"/>
    <w:pPr>
      <w:widowControl/>
      <w:tabs>
        <w:tab w:val="left" w:pos="540"/>
        <w:tab w:val="left" w:pos="7020"/>
      </w:tabs>
      <w:spacing w:line="240" w:lineRule="auto"/>
      <w:jc w:val="center"/>
    </w:pPr>
    <w:rPr>
      <w:rFonts w:hint="eastAsia" w:ascii="黑体" w:hAnsi="宋体" w:eastAsia="仿宋_GB2312"/>
      <w:b w:val="0"/>
      <w:bCs w:val="0"/>
      <w:color w:val="000000"/>
      <w:kern w:val="0"/>
      <w:sz w:val="52"/>
      <w:szCs w:val="36"/>
    </w:rPr>
  </w:style>
  <w:style w:type="paragraph" w:customStyle="1" w:styleId="130">
    <w:name w:val="空半行"/>
    <w:basedOn w:val="1"/>
    <w:qFormat/>
    <w:uiPriority w:val="0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31">
    <w:name w:val="Preformatted"/>
    <w:basedOn w:val="1"/>
    <w:qFormat/>
    <w:uiPriority w:val="0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32">
    <w:name w:val="正文小标题"/>
    <w:basedOn w:val="1"/>
    <w:qFormat/>
    <w:uiPriority w:val="0"/>
    <w:pPr>
      <w:tabs>
        <w:tab w:val="left" w:pos="210"/>
        <w:tab w:val="left" w:pos="360"/>
      </w:tabs>
      <w:overflowPunct w:val="0"/>
      <w:autoSpaceDE w:val="0"/>
      <w:autoSpaceDN w:val="0"/>
      <w:adjustRightInd w:val="0"/>
      <w:spacing w:line="300" w:lineRule="auto"/>
      <w:jc w:val="left"/>
      <w:textAlignment w:val="baseline"/>
    </w:pPr>
    <w:rPr>
      <w:kern w:val="0"/>
      <w:szCs w:val="20"/>
    </w:rPr>
  </w:style>
  <w:style w:type="paragraph" w:customStyle="1" w:styleId="133">
    <w:name w:val="样式3"/>
    <w:basedOn w:val="4"/>
    <w:qFormat/>
    <w:uiPriority w:val="0"/>
    <w:rPr>
      <w:rFonts w:eastAsia="Arial"/>
    </w:rPr>
  </w:style>
  <w:style w:type="paragraph" w:customStyle="1" w:styleId="134">
    <w:name w:val="目录"/>
    <w:basedOn w:val="1"/>
    <w:qFormat/>
    <w:uiPriority w:val="0"/>
    <w:pPr>
      <w:widowControl/>
      <w:jc w:val="center"/>
    </w:pPr>
    <w:rPr>
      <w:rFonts w:hint="eastAsia" w:ascii="宋体"/>
      <w:b/>
      <w:kern w:val="0"/>
      <w:sz w:val="36"/>
      <w:szCs w:val="20"/>
    </w:rPr>
  </w:style>
  <w:style w:type="paragraph" w:customStyle="1" w:styleId="13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136">
    <w:name w:val="Char4"/>
    <w:basedOn w:val="1"/>
    <w:qFormat/>
    <w:uiPriority w:val="0"/>
    <w:pPr>
      <w:spacing w:line="360" w:lineRule="auto"/>
      <w:ind w:firstLine="200" w:firstLineChars="200"/>
    </w:pPr>
    <w:rPr>
      <w:rFonts w:ascii="Arial" w:hAnsi="Arial" w:cs="Arial"/>
      <w:sz w:val="24"/>
    </w:rPr>
  </w:style>
  <w:style w:type="paragraph" w:customStyle="1" w:styleId="137">
    <w:name w:val="样式 标题 1 + 黑体 三号 非加粗 居中 段前: 6 磅 段后: 6 磅 行距: 固定值 20 磅"/>
    <w:basedOn w:val="2"/>
    <w:qFormat/>
    <w:uiPriority w:val="0"/>
    <w:pPr>
      <w:spacing w:before="120" w:after="120" w:line="400" w:lineRule="exact"/>
      <w:jc w:val="center"/>
    </w:pPr>
    <w:rPr>
      <w:rFonts w:ascii="黑体" w:hAnsi="黑体" w:eastAsia="黑体" w:cs="宋体"/>
      <w:b w:val="0"/>
      <w:bCs w:val="0"/>
      <w:sz w:val="32"/>
      <w:szCs w:val="20"/>
    </w:rPr>
  </w:style>
  <w:style w:type="paragraph" w:customStyle="1" w:styleId="138">
    <w:name w:val="样式 标题 2 + Times New Roman 四号 非加粗 段前: 5 磅 段后: 0 磅 行距: 固定值 20..."/>
    <w:basedOn w:val="3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139">
    <w:name w:val="样式 标题 3 + (中文) 黑体 小四 非加粗 段前: 7.8 磅 段后: 0 磅 行距: 固定值 20 磅"/>
    <w:basedOn w:val="4"/>
    <w:qFormat/>
    <w:uiPriority w:val="0"/>
    <w:pPr>
      <w:spacing w:before="0" w:after="0" w:line="400" w:lineRule="exact"/>
    </w:pPr>
    <w:rPr>
      <w:rFonts w:eastAsia="黑体" w:cs="宋体"/>
      <w:b w:val="0"/>
      <w:bCs w:val="0"/>
      <w:sz w:val="24"/>
      <w:szCs w:val="20"/>
    </w:rPr>
  </w:style>
  <w:style w:type="paragraph" w:customStyle="1" w:styleId="140">
    <w:name w:val="Char"/>
    <w:basedOn w:val="1"/>
    <w:qFormat/>
    <w:uiPriority w:val="0"/>
  </w:style>
  <w:style w:type="paragraph" w:customStyle="1" w:styleId="141">
    <w:name w:val="Char1"/>
    <w:basedOn w:val="1"/>
    <w:qFormat/>
    <w:uiPriority w:val="0"/>
    <w:pPr>
      <w:tabs>
        <w:tab w:val="left" w:pos="360"/>
      </w:tabs>
    </w:pPr>
    <w:rPr>
      <w:sz w:val="24"/>
    </w:rPr>
  </w:style>
  <w:style w:type="paragraph" w:customStyle="1" w:styleId="142">
    <w:name w:val="表格"/>
    <w:basedOn w:val="1"/>
    <w:qFormat/>
    <w:uiPriority w:val="0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3">
    <w:name w:val="菲页(卷)"/>
    <w:basedOn w:val="2"/>
    <w:next w:val="122"/>
    <w:qFormat/>
    <w:uiPriority w:val="0"/>
    <w:pPr>
      <w:keepLines w:val="0"/>
      <w:widowControl/>
      <w:tabs>
        <w:tab w:val="left" w:pos="432"/>
      </w:tabs>
      <w:spacing w:before="0" w:after="0" w:line="240" w:lineRule="auto"/>
      <w:ind w:left="432" w:hanging="432"/>
      <w:jc w:val="center"/>
      <w:outlineLvl w:val="1"/>
    </w:pPr>
    <w:rPr>
      <w:rFonts w:hint="eastAsia" w:ascii="黑体" w:eastAsia="黑体"/>
      <w:b w:val="0"/>
      <w:bCs w:val="0"/>
      <w:kern w:val="0"/>
      <w:sz w:val="52"/>
      <w:szCs w:val="20"/>
    </w:rPr>
  </w:style>
  <w:style w:type="paragraph" w:customStyle="1" w:styleId="144">
    <w:name w:val="表内文字"/>
    <w:basedOn w:val="24"/>
    <w:qFormat/>
    <w:uiPriority w:val="0"/>
    <w:pPr>
      <w:spacing w:before="40" w:after="40" w:line="300" w:lineRule="auto"/>
      <w:ind w:firstLine="525" w:firstLineChars="250"/>
    </w:pPr>
    <w:rPr>
      <w:rFonts w:ascii="Times New Roman" w:hAnsi="Times New Roman" w:eastAsia="仿宋_GB2312"/>
      <w:szCs w:val="21"/>
    </w:rPr>
  </w:style>
  <w:style w:type="paragraph" w:customStyle="1" w:styleId="14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customStyle="1" w:styleId="146">
    <w:name w:val="菲页2"/>
    <w:basedOn w:val="4"/>
    <w:qFormat/>
    <w:uiPriority w:val="0"/>
    <w:pPr>
      <w:widowControl/>
      <w:tabs>
        <w:tab w:val="left" w:pos="720"/>
      </w:tabs>
      <w:spacing w:before="120" w:after="120" w:line="360" w:lineRule="auto"/>
      <w:ind w:left="720" w:hanging="720"/>
      <w:jc w:val="center"/>
    </w:pPr>
    <w:rPr>
      <w:rFonts w:hint="eastAsia" w:ascii="黑体" w:hAnsi="宋体" w:eastAsia="黑体"/>
      <w:b w:val="0"/>
      <w:bCs w:val="0"/>
      <w:kern w:val="0"/>
      <w:sz w:val="44"/>
      <w:szCs w:val="20"/>
    </w:rPr>
  </w:style>
  <w:style w:type="paragraph" w:customStyle="1" w:styleId="147">
    <w:name w:val="样式 标题 1标题 1XW + 黑色 两端对齐 段前: 6 磅 段后: 6 磅 行距: 最小值 22 磅"/>
    <w:basedOn w:val="2"/>
    <w:qFormat/>
    <w:uiPriority w:val="0"/>
    <w:pPr>
      <w:tabs>
        <w:tab w:val="left" w:pos="1080"/>
      </w:tabs>
      <w:autoSpaceDE w:val="0"/>
      <w:autoSpaceDN w:val="0"/>
      <w:adjustRightInd w:val="0"/>
      <w:snapToGrid w:val="0"/>
      <w:spacing w:before="120" w:after="120" w:line="440" w:lineRule="atLeast"/>
      <w:ind w:left="432" w:hanging="144"/>
    </w:pPr>
    <w:rPr>
      <w:rFonts w:ascii="黑体" w:eastAsia="黑体" w:cs="宋体"/>
      <w:b w:val="0"/>
      <w:bCs w:val="0"/>
      <w:color w:val="000000"/>
      <w:kern w:val="0"/>
      <w:sz w:val="52"/>
      <w:szCs w:val="20"/>
    </w:rPr>
  </w:style>
  <w:style w:type="paragraph" w:customStyle="1" w:styleId="148">
    <w:name w:val="表头"/>
    <w:basedOn w:val="1"/>
    <w:qFormat/>
    <w:uiPriority w:val="0"/>
    <w:pPr>
      <w:snapToGrid w:val="0"/>
      <w:spacing w:line="300" w:lineRule="auto"/>
      <w:ind w:right="420"/>
    </w:pPr>
    <w:rPr>
      <w:rFonts w:ascii="仿宋_GB2312"/>
      <w:kern w:val="0"/>
      <w:szCs w:val="21"/>
    </w:rPr>
  </w:style>
  <w:style w:type="paragraph" w:customStyle="1" w:styleId="149">
    <w:name w:val="彩色底纹 - 强调文字颜色 11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1"/>
    <w:basedOn w:val="1"/>
    <w:next w:val="1"/>
    <w:qFormat/>
    <w:uiPriority w:val="0"/>
  </w:style>
  <w:style w:type="paragraph" w:customStyle="1" w:styleId="151">
    <w:name w:val="xl49"/>
    <w:basedOn w:val="1"/>
    <w:qFormat/>
    <w:uiPriority w:val="0"/>
    <w:pPr>
      <w:widowControl/>
      <w:pBdr>
        <w:bottom w:val="single" w:color="auto" w:sz="4" w:space="0"/>
        <w:right w:val="single" w:color="auto" w:sz="4" w:space="0"/>
      </w:pBdr>
      <w:spacing w:before="100" w:beforeAutospacing="1" w:after="100" w:afterAutospacing="1"/>
    </w:pPr>
    <w:rPr>
      <w:rFonts w:ascii="宋体" w:hAnsi="宋体"/>
      <w:b/>
      <w:bCs/>
      <w:kern w:val="0"/>
      <w:sz w:val="24"/>
    </w:rPr>
  </w:style>
  <w:style w:type="paragraph" w:customStyle="1" w:styleId="152">
    <w:name w:val="目录文字"/>
    <w:basedOn w:val="1"/>
    <w:qFormat/>
    <w:uiPriority w:val="0"/>
    <w:pPr>
      <w:widowControl/>
      <w:spacing w:line="480" w:lineRule="auto"/>
      <w:jc w:val="left"/>
    </w:pPr>
    <w:rPr>
      <w:rFonts w:hint="eastAsia" w:ascii="宋体" w:hAnsi="宋体"/>
      <w:kern w:val="0"/>
      <w:sz w:val="24"/>
      <w:szCs w:val="20"/>
    </w:rPr>
  </w:style>
  <w:style w:type="paragraph" w:customStyle="1" w:styleId="153">
    <w:name w:val="彩色列表 - 强调文字颜色 11"/>
    <w:basedOn w:val="1"/>
    <w:qFormat/>
    <w:uiPriority w:val="0"/>
    <w:pPr>
      <w:ind w:firstLine="420" w:firstLineChars="200"/>
    </w:pPr>
    <w:rPr>
      <w:szCs w:val="22"/>
    </w:rPr>
  </w:style>
  <w:style w:type="paragraph" w:styleId="15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2.png"/><Relationship Id="rId7" Type="http://schemas.openxmlformats.org/officeDocument/2006/relationships/theme" Target="theme/theme1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中国微软</Company>
  <Pages>9</Pages>
  <Words>4007</Words>
  <Characters>4299</Characters>
  <Lines>56</Lines>
  <Paragraphs>15</Paragraphs>
  <TotalTime>4</TotalTime>
  <ScaleCrop>false</ScaleCrop>
  <LinksUpToDate>false</LinksUpToDate>
  <CharactersWithSpaces>4798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2021-05-28T01:25:00Z</dcterms:created>
  <dc:creator>e510</dc:creator>
  <cp:lastModifiedBy>经营部</cp:lastModifiedBy>
  <cp:lastPrinted>2019-04-18T07:02:00Z</cp:lastPrinted>
  <dcterms:modified xsi:type="dcterms:W3CDTF">2025-07-10T08:52:03Z</dcterms:modified>
  <dc:title>中华人民共和国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9ABABCA140CC4658BFE3A895141AE127_13</vt:lpwstr>
  </property>
  <property fmtid="{D5CDD505-2E9C-101B-9397-08002B2CF9AE}" pid="4" name="KSOTemplateDocerSaveRecord">
    <vt:lpwstr>eyJoZGlkIjoiNzQyMTdiNDA1MzcxZThiNWQxNTU4NDA5YTUwMTc1NDciLCJ1c2VySWQiOiI1MzA5MjU3MDUifQ==</vt:lpwstr>
  </property>
</Properties>
</file>