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05F34E7">
      <w:pPr>
        <w:rPr>
          <w:rFonts w:hint="eastAsia" w:ascii="宋体" w:hAnsi="宋体" w:eastAsia="宋体" w:cs="宋体"/>
          <w:b/>
          <w:bCs/>
          <w:kern w:val="1"/>
          <w:sz w:val="40"/>
          <w:szCs w:val="40"/>
        </w:rPr>
      </w:pPr>
    </w:p>
    <w:p w14:paraId="5B5CE894">
      <w:pPr>
        <w:rPr>
          <w:rFonts w:hint="eastAsia" w:ascii="宋体" w:hAnsi="宋体" w:eastAsia="宋体" w:cs="宋体"/>
          <w:b/>
          <w:bCs/>
          <w:kern w:val="1"/>
          <w:sz w:val="40"/>
          <w:szCs w:val="40"/>
        </w:rPr>
      </w:pPr>
    </w:p>
    <w:p w14:paraId="0721313F">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r>
        <w:rPr>
          <w:rFonts w:hint="eastAsia" w:asciiTheme="minorEastAsia" w:hAnsiTheme="minorEastAsia" w:eastAsiaTheme="minorEastAsia" w:cstheme="minorEastAsia"/>
          <w:b w:val="0"/>
          <w:bCs w:val="0"/>
          <w:color w:val="auto"/>
          <w:kern w:val="2"/>
          <w:sz w:val="36"/>
          <w:szCs w:val="36"/>
          <w:lang w:val="en-US" w:eastAsia="zh-CN" w:bidi="ar-SA"/>
        </w:rPr>
        <w:t>冬瓜山铜矿杨山冲尾矿库销号工程--土方作业类机械</w:t>
      </w:r>
    </w:p>
    <w:p w14:paraId="28E72826">
      <w:pPr>
        <w:pStyle w:val="55"/>
        <w:ind w:left="0" w:leftChars="0" w:firstLine="0" w:firstLineChars="0"/>
        <w:jc w:val="center"/>
        <w:rPr>
          <w:rFonts w:hint="eastAsia" w:asciiTheme="minorEastAsia" w:hAnsiTheme="minorEastAsia" w:eastAsiaTheme="minorEastAsia" w:cstheme="minorEastAsia"/>
          <w:kern w:val="1"/>
          <w:sz w:val="36"/>
          <w:szCs w:val="36"/>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31</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）、黄赟（18656211500）</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31CAD424">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w:t>
      </w:r>
      <w:r>
        <w:rPr>
          <w:rFonts w:hint="eastAsia" w:ascii="仿宋" w:hAnsi="仿宋" w:eastAsia="仿宋" w:cs="仿宋"/>
          <w:lang w:val="en-US" w:eastAsia="zh-CN"/>
        </w:rPr>
        <w:t>0</w:t>
      </w:r>
      <w:r>
        <w:rPr>
          <w:rFonts w:hint="eastAsia" w:ascii="仿宋" w:hAnsi="仿宋" w:eastAsia="仿宋" w:cs="仿宋"/>
        </w:rPr>
        <w:t>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b w:val="0"/>
          <w:bCs w:val="0"/>
          <w:kern w:val="1"/>
          <w:sz w:val="24"/>
          <w:szCs w:val="24"/>
        </w:rPr>
        <w:t>冬瓜山铜矿杨山冲尾矿库销号工程--</w:t>
      </w:r>
      <w:r>
        <w:rPr>
          <w:rFonts w:hint="eastAsia" w:ascii="仿宋" w:hAnsi="仿宋" w:eastAsia="仿宋" w:cs="仿宋"/>
        </w:rPr>
        <w:t>土方作业类机械询比采购。 </w:t>
      </w:r>
    </w:p>
    <w:p w14:paraId="412A0292">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04</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29</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28F055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277A6B5">
      <w:pPr>
        <w:spacing w:line="360" w:lineRule="auto"/>
        <w:jc w:val="center"/>
        <w:rPr>
          <w:rFonts w:hint="eastAsia" w:ascii="仿宋" w:hAnsi="仿宋" w:eastAsia="仿宋" w:cs="仿宋"/>
          <w:b/>
          <w:sz w:val="24"/>
          <w:szCs w:val="24"/>
        </w:rPr>
      </w:pPr>
    </w:p>
    <w:p w14:paraId="705CADB7">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spacing w:line="360" w:lineRule="auto"/>
        <w:jc w:val="center"/>
        <w:rPr>
          <w:rFonts w:hint="eastAsia" w:ascii="仿宋" w:hAnsi="仿宋" w:eastAsia="仿宋" w:cs="仿宋"/>
          <w:b/>
          <w:sz w:val="24"/>
          <w:szCs w:val="24"/>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b w:val="0"/>
          <w:bCs w:val="0"/>
          <w:kern w:val="1"/>
          <w:sz w:val="24"/>
          <w:szCs w:val="24"/>
          <w:u w:val="single"/>
        </w:rPr>
        <w:t>冬瓜山铜矿杨山冲尾矿库销号工程--土方作业类机械询比采购</w:t>
      </w:r>
      <w:r>
        <w:rPr>
          <w:rFonts w:hint="eastAsia" w:ascii="仿宋" w:hAnsi="仿宋" w:eastAsia="仿宋" w:cs="仿宋"/>
          <w:b w:val="0"/>
          <w:bCs w:val="0"/>
          <w:color w:val="auto"/>
          <w:sz w:val="24"/>
          <w:szCs w:val="24"/>
          <w:u w:val="single"/>
          <w:lang w:val="en-US" w:eastAsia="zh-CN"/>
        </w:rPr>
        <w:t>（详见报价表）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21A7EBAE">
      <w:pPr>
        <w:pStyle w:val="55"/>
        <w:ind w:left="0" w:leftChars="0" w:firstLine="0" w:firstLineChars="0"/>
        <w:rPr>
          <w:rFonts w:hint="eastAsia"/>
          <w:lang w:eastAsia="zh-CN"/>
        </w:rPr>
      </w:pPr>
    </w:p>
    <w:p w14:paraId="36854EF8">
      <w:pPr>
        <w:pStyle w:val="55"/>
        <w:ind w:left="0" w:leftChars="0" w:firstLine="0" w:firstLineChars="0"/>
        <w:rPr>
          <w:rFonts w:hint="eastAsia"/>
          <w:lang w:eastAsia="zh-CN"/>
        </w:rPr>
      </w:pPr>
    </w:p>
    <w:p w14:paraId="1C671F51">
      <w:pPr>
        <w:pStyle w:val="55"/>
        <w:ind w:left="0" w:leftChars="0" w:firstLine="0" w:firstLineChars="0"/>
        <w:rPr>
          <w:rFonts w:hint="eastAsia"/>
          <w:lang w:eastAsia="zh-CN"/>
        </w:rPr>
      </w:pPr>
    </w:p>
    <w:p w14:paraId="20522F45">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104332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3F7FF38E">
      <w:pPr>
        <w:spacing w:line="360" w:lineRule="auto"/>
        <w:ind w:left="56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4D89F0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118B627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5、在我单位年度机械合格供应入库名单内。</w:t>
      </w:r>
    </w:p>
    <w:p w14:paraId="51B10B5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04</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54B5EF4E">
      <w:pPr>
        <w:spacing w:line="360" w:lineRule="auto"/>
        <w:rPr>
          <w:rFonts w:hint="eastAsia" w:ascii="仿宋" w:hAnsi="仿宋" w:eastAsia="仿宋" w:cs="仿宋"/>
          <w:b/>
          <w:sz w:val="24"/>
          <w:szCs w:val="24"/>
        </w:rPr>
      </w:pPr>
    </w:p>
    <w:p w14:paraId="465BDE9D">
      <w:pPr>
        <w:spacing w:line="360" w:lineRule="auto"/>
        <w:jc w:val="center"/>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04</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29</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360E30E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工程名称：冬瓜山铜矿杨山冲尾矿库销号工程</w:t>
      </w:r>
    </w:p>
    <w:p w14:paraId="26C0026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w:t>
      </w:r>
      <w:r>
        <w:rPr>
          <w:rFonts w:hint="eastAsia" w:ascii="仿宋" w:hAnsi="仿宋" w:eastAsia="仿宋" w:cs="仿宋"/>
          <w:sz w:val="24"/>
          <w:szCs w:val="24"/>
        </w:rPr>
        <w:t>冬瓜山杨山冲尾矿库</w:t>
      </w:r>
    </w:p>
    <w:p w14:paraId="29974824">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工程内容：机械对现场挡墙、水沟基础开挖，水沟拆除，道路修筑，土方、建筑废料运输</w:t>
      </w:r>
      <w:r>
        <w:rPr>
          <w:rFonts w:hint="eastAsia" w:ascii="仿宋" w:hAnsi="仿宋" w:eastAsia="仿宋" w:cs="仿宋"/>
          <w:sz w:val="24"/>
          <w:szCs w:val="24"/>
          <w:lang w:val="en-US" w:eastAsia="zh-CN"/>
        </w:rPr>
        <w:t>等</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120</w:t>
      </w:r>
      <w:r>
        <w:rPr>
          <w:rFonts w:hint="eastAsia" w:ascii="仿宋" w:hAnsi="仿宋" w:eastAsia="仿宋" w:cs="仿宋"/>
          <w:sz w:val="24"/>
          <w:szCs w:val="24"/>
        </w:rPr>
        <w:t>天。（具体租期以建设单位安排的工作内容为准）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690C3666">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7A8F46F">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31E2482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118B6125">
      <w:pPr>
        <w:spacing w:line="360" w:lineRule="auto"/>
        <w:jc w:val="center"/>
        <w:rPr>
          <w:rFonts w:hint="eastAsia" w:ascii="仿宋" w:hAnsi="仿宋" w:eastAsia="仿宋" w:cs="仿宋"/>
          <w:b/>
          <w:sz w:val="24"/>
          <w:szCs w:val="24"/>
        </w:rPr>
      </w:pPr>
    </w:p>
    <w:p w14:paraId="6810CABC">
      <w:pPr>
        <w:spacing w:line="360" w:lineRule="auto"/>
        <w:jc w:val="center"/>
        <w:rPr>
          <w:rFonts w:hint="eastAsia" w:ascii="仿宋" w:hAnsi="仿宋" w:eastAsia="仿宋" w:cs="仿宋"/>
          <w:b/>
          <w:sz w:val="24"/>
          <w:szCs w:val="24"/>
        </w:rPr>
      </w:pPr>
    </w:p>
    <w:p w14:paraId="61713A92">
      <w:pPr>
        <w:spacing w:line="360" w:lineRule="auto"/>
        <w:jc w:val="center"/>
        <w:rPr>
          <w:rFonts w:hint="eastAsia" w:ascii="仿宋" w:hAnsi="仿宋" w:eastAsia="仿宋" w:cs="仿宋"/>
          <w:b/>
          <w:sz w:val="24"/>
          <w:szCs w:val="24"/>
        </w:rPr>
      </w:pPr>
    </w:p>
    <w:p w14:paraId="5BE3150D">
      <w:pPr>
        <w:spacing w:line="360" w:lineRule="auto"/>
        <w:jc w:val="center"/>
        <w:rPr>
          <w:rFonts w:hint="eastAsia" w:ascii="仿宋" w:hAnsi="仿宋" w:eastAsia="仿宋" w:cs="仿宋"/>
          <w:b/>
          <w:sz w:val="24"/>
          <w:szCs w:val="24"/>
        </w:rPr>
      </w:pPr>
    </w:p>
    <w:p w14:paraId="16CFE3C3">
      <w:pPr>
        <w:spacing w:line="360" w:lineRule="auto"/>
        <w:jc w:val="center"/>
        <w:rPr>
          <w:rFonts w:hint="eastAsia" w:ascii="仿宋" w:hAnsi="仿宋" w:eastAsia="仿宋" w:cs="仿宋"/>
          <w:b/>
          <w:sz w:val="24"/>
          <w:szCs w:val="24"/>
        </w:rPr>
      </w:pPr>
    </w:p>
    <w:p w14:paraId="20348D58">
      <w:pPr>
        <w:spacing w:line="360" w:lineRule="auto"/>
        <w:jc w:val="center"/>
        <w:rPr>
          <w:rFonts w:hint="eastAsia" w:ascii="仿宋" w:hAnsi="仿宋" w:eastAsia="仿宋" w:cs="仿宋"/>
          <w:b/>
          <w:sz w:val="24"/>
          <w:szCs w:val="24"/>
        </w:rPr>
      </w:pPr>
    </w:p>
    <w:p w14:paraId="04DABDA1">
      <w:pPr>
        <w:spacing w:line="360" w:lineRule="auto"/>
        <w:jc w:val="center"/>
        <w:rPr>
          <w:rFonts w:hint="eastAsia" w:ascii="仿宋" w:hAnsi="仿宋" w:eastAsia="仿宋" w:cs="仿宋"/>
          <w:b/>
          <w:sz w:val="24"/>
          <w:szCs w:val="24"/>
        </w:rPr>
      </w:pPr>
    </w:p>
    <w:p w14:paraId="6FA6F530">
      <w:pPr>
        <w:spacing w:line="360" w:lineRule="auto"/>
        <w:jc w:val="center"/>
        <w:rPr>
          <w:rFonts w:hint="eastAsia" w:ascii="仿宋" w:hAnsi="仿宋" w:eastAsia="仿宋" w:cs="仿宋"/>
          <w:b/>
          <w:sz w:val="24"/>
          <w:szCs w:val="24"/>
        </w:rPr>
      </w:pPr>
    </w:p>
    <w:p w14:paraId="67251308">
      <w:pPr>
        <w:spacing w:line="360" w:lineRule="auto"/>
        <w:jc w:val="center"/>
        <w:rPr>
          <w:rFonts w:hint="eastAsia" w:ascii="仿宋" w:hAnsi="仿宋" w:eastAsia="仿宋" w:cs="仿宋"/>
          <w:b/>
          <w:sz w:val="24"/>
          <w:szCs w:val="24"/>
        </w:rPr>
      </w:pPr>
    </w:p>
    <w:p w14:paraId="6BC35F2C">
      <w:pPr>
        <w:spacing w:line="360" w:lineRule="auto"/>
        <w:jc w:val="center"/>
        <w:rPr>
          <w:rFonts w:hint="eastAsia" w:ascii="仿宋" w:hAnsi="仿宋" w:eastAsia="仿宋" w:cs="仿宋"/>
          <w:b/>
          <w:sz w:val="24"/>
          <w:szCs w:val="24"/>
        </w:rPr>
      </w:pPr>
    </w:p>
    <w:p w14:paraId="61FC5F7F">
      <w:pPr>
        <w:spacing w:line="360" w:lineRule="auto"/>
        <w:jc w:val="center"/>
        <w:rPr>
          <w:rFonts w:hint="eastAsia" w:ascii="仿宋" w:hAnsi="仿宋" w:eastAsia="仿宋" w:cs="仿宋"/>
          <w:b/>
          <w:sz w:val="24"/>
          <w:szCs w:val="24"/>
        </w:rPr>
      </w:pPr>
    </w:p>
    <w:p w14:paraId="45897BAD">
      <w:pPr>
        <w:spacing w:line="360" w:lineRule="auto"/>
        <w:jc w:val="center"/>
        <w:rPr>
          <w:rFonts w:hint="eastAsia" w:ascii="仿宋" w:hAnsi="仿宋" w:eastAsia="仿宋" w:cs="仿宋"/>
          <w:b/>
          <w:sz w:val="24"/>
          <w:szCs w:val="24"/>
        </w:rPr>
      </w:pPr>
    </w:p>
    <w:p w14:paraId="0D9981F0">
      <w:pPr>
        <w:spacing w:line="360" w:lineRule="auto"/>
        <w:jc w:val="center"/>
        <w:rPr>
          <w:rFonts w:hint="eastAsia" w:ascii="仿宋" w:hAnsi="仿宋" w:eastAsia="仿宋" w:cs="仿宋"/>
          <w:b/>
          <w:sz w:val="24"/>
          <w:szCs w:val="24"/>
        </w:rPr>
      </w:pPr>
    </w:p>
    <w:p w14:paraId="6C5A1572">
      <w:pPr>
        <w:spacing w:line="360" w:lineRule="auto"/>
        <w:jc w:val="center"/>
        <w:rPr>
          <w:rFonts w:hint="eastAsia" w:ascii="仿宋" w:hAnsi="仿宋" w:eastAsia="仿宋" w:cs="仿宋"/>
          <w:b/>
          <w:sz w:val="24"/>
          <w:szCs w:val="24"/>
        </w:rPr>
      </w:pPr>
    </w:p>
    <w:p w14:paraId="4ACF5AB6">
      <w:pPr>
        <w:spacing w:line="360" w:lineRule="auto"/>
        <w:jc w:val="center"/>
        <w:rPr>
          <w:rFonts w:hint="eastAsia" w:ascii="仿宋" w:hAnsi="仿宋" w:eastAsia="仿宋" w:cs="仿宋"/>
          <w:b/>
          <w:sz w:val="24"/>
          <w:szCs w:val="24"/>
        </w:rPr>
      </w:pPr>
    </w:p>
    <w:p w14:paraId="4D3BE05D">
      <w:pPr>
        <w:spacing w:line="360" w:lineRule="auto"/>
        <w:jc w:val="center"/>
        <w:rPr>
          <w:rFonts w:hint="eastAsia" w:ascii="仿宋" w:hAnsi="仿宋" w:eastAsia="仿宋" w:cs="仿宋"/>
          <w:b/>
          <w:sz w:val="24"/>
          <w:szCs w:val="24"/>
        </w:rPr>
      </w:pPr>
    </w:p>
    <w:p w14:paraId="27DD81C4">
      <w:pPr>
        <w:spacing w:line="360" w:lineRule="auto"/>
        <w:jc w:val="center"/>
        <w:rPr>
          <w:rFonts w:hint="eastAsia" w:ascii="仿宋" w:hAnsi="仿宋" w:eastAsia="仿宋" w:cs="仿宋"/>
          <w:b/>
          <w:sz w:val="24"/>
          <w:szCs w:val="24"/>
        </w:rPr>
      </w:pPr>
    </w:p>
    <w:p w14:paraId="38E55349">
      <w:pPr>
        <w:spacing w:line="360" w:lineRule="auto"/>
        <w:jc w:val="center"/>
        <w:rPr>
          <w:rFonts w:hint="eastAsia" w:ascii="仿宋" w:hAnsi="仿宋" w:eastAsia="仿宋" w:cs="仿宋"/>
          <w:b/>
          <w:sz w:val="24"/>
          <w:szCs w:val="24"/>
        </w:rPr>
      </w:pPr>
    </w:p>
    <w:p w14:paraId="4427840A">
      <w:pPr>
        <w:spacing w:line="360" w:lineRule="auto"/>
        <w:jc w:val="center"/>
        <w:rPr>
          <w:rFonts w:hint="eastAsia" w:ascii="仿宋" w:hAnsi="仿宋" w:eastAsia="仿宋" w:cs="仿宋"/>
          <w:b/>
          <w:sz w:val="24"/>
          <w:szCs w:val="24"/>
        </w:rPr>
      </w:pPr>
    </w:p>
    <w:p w14:paraId="470BBDBE">
      <w:pPr>
        <w:spacing w:line="360" w:lineRule="auto"/>
        <w:jc w:val="center"/>
        <w:rPr>
          <w:rFonts w:hint="eastAsia" w:ascii="仿宋" w:hAnsi="仿宋" w:eastAsia="仿宋" w:cs="仿宋"/>
          <w:b/>
          <w:sz w:val="24"/>
          <w:szCs w:val="24"/>
        </w:rPr>
      </w:pPr>
    </w:p>
    <w:p w14:paraId="242E7421">
      <w:pPr>
        <w:spacing w:line="360" w:lineRule="auto"/>
        <w:jc w:val="center"/>
        <w:rPr>
          <w:rFonts w:hint="eastAsia" w:ascii="仿宋" w:hAnsi="仿宋" w:eastAsia="仿宋" w:cs="仿宋"/>
          <w:b/>
          <w:sz w:val="24"/>
          <w:szCs w:val="24"/>
        </w:rPr>
      </w:pPr>
    </w:p>
    <w:p w14:paraId="0DA5A0E9">
      <w:pPr>
        <w:spacing w:line="360" w:lineRule="auto"/>
        <w:jc w:val="center"/>
        <w:rPr>
          <w:rFonts w:hint="eastAsia" w:ascii="仿宋" w:hAnsi="仿宋" w:eastAsia="仿宋" w:cs="仿宋"/>
          <w:b/>
          <w:sz w:val="24"/>
          <w:szCs w:val="24"/>
        </w:rPr>
      </w:pPr>
    </w:p>
    <w:p w14:paraId="4DAB044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78925DD1">
      <w:pPr>
        <w:spacing w:line="360" w:lineRule="auto"/>
        <w:jc w:val="center"/>
        <w:rPr>
          <w:rFonts w:hint="eastAsia" w:ascii="仿宋" w:hAnsi="仿宋" w:eastAsia="仿宋" w:cs="仿宋"/>
          <w:b/>
          <w:sz w:val="24"/>
          <w:szCs w:val="24"/>
        </w:rPr>
      </w:pPr>
    </w:p>
    <w:p w14:paraId="1A6413C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11E85F14">
      <w:pPr>
        <w:spacing w:before="156" w:beforeLines="50" w:after="156" w:afterLines="50" w:line="360" w:lineRule="auto"/>
        <w:ind w:firstLine="490" w:firstLineChars="200"/>
        <w:rPr>
          <w:rFonts w:hint="eastAsia" w:ascii="仿宋" w:hAnsi="仿宋" w:eastAsia="仿宋" w:cs="仿宋"/>
          <w:sz w:val="24"/>
          <w:szCs w:val="24"/>
        </w:rPr>
      </w:pPr>
    </w:p>
    <w:p w14:paraId="721659C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083088EB">
      <w:pPr>
        <w:spacing w:before="156" w:beforeLines="50" w:after="156" w:afterLines="50" w:line="360" w:lineRule="auto"/>
        <w:ind w:firstLine="490" w:firstLineChars="200"/>
        <w:rPr>
          <w:rFonts w:hint="eastAsia" w:ascii="仿宋" w:hAnsi="仿宋" w:eastAsia="仿宋" w:cs="仿宋"/>
          <w:sz w:val="24"/>
          <w:szCs w:val="24"/>
        </w:rPr>
      </w:pPr>
    </w:p>
    <w:p w14:paraId="2992EE9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50211E80">
      <w:pPr>
        <w:spacing w:before="156" w:beforeLines="50" w:after="156" w:afterLines="50" w:line="360" w:lineRule="auto"/>
        <w:ind w:firstLine="490" w:firstLineChars="200"/>
        <w:rPr>
          <w:rFonts w:hint="eastAsia" w:ascii="仿宋" w:hAnsi="仿宋" w:eastAsia="仿宋" w:cs="仿宋"/>
          <w:sz w:val="24"/>
          <w:szCs w:val="24"/>
        </w:rPr>
      </w:pPr>
    </w:p>
    <w:p w14:paraId="6514EBED">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057DA433">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4A58ACBF">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1D148604">
      <w:pPr>
        <w:spacing w:before="156" w:beforeLines="50" w:after="156" w:afterLines="50" w:line="360" w:lineRule="auto"/>
        <w:rPr>
          <w:rFonts w:hint="eastAsia" w:ascii="仿宋" w:hAnsi="仿宋" w:eastAsia="仿宋" w:cs="仿宋"/>
          <w:sz w:val="24"/>
          <w:szCs w:val="24"/>
        </w:rPr>
      </w:pPr>
    </w:p>
    <w:p w14:paraId="642B62A4">
      <w:pPr>
        <w:spacing w:before="156" w:beforeLines="50" w:after="156" w:afterLines="50" w:line="360" w:lineRule="auto"/>
        <w:ind w:firstLine="4165" w:firstLineChars="1700"/>
        <w:rPr>
          <w:rFonts w:hint="eastAsia" w:ascii="仿宋" w:hAnsi="仿宋" w:eastAsia="仿宋" w:cs="仿宋"/>
          <w:sz w:val="24"/>
          <w:szCs w:val="24"/>
        </w:rPr>
      </w:pPr>
    </w:p>
    <w:p w14:paraId="1602FFA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4992C16B">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124A2D1B">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4AF3EEAF">
      <w:pPr>
        <w:spacing w:line="360" w:lineRule="auto"/>
        <w:jc w:val="center"/>
        <w:rPr>
          <w:rFonts w:hint="eastAsia" w:ascii="仿宋" w:hAnsi="仿宋" w:eastAsia="仿宋" w:cs="仿宋"/>
          <w:b/>
          <w:sz w:val="24"/>
          <w:szCs w:val="24"/>
        </w:rPr>
      </w:pPr>
    </w:p>
    <w:p w14:paraId="6B679BC5">
      <w:pPr>
        <w:spacing w:line="360" w:lineRule="auto"/>
        <w:jc w:val="center"/>
        <w:rPr>
          <w:rFonts w:hint="eastAsia" w:ascii="仿宋" w:hAnsi="仿宋" w:eastAsia="仿宋" w:cs="仿宋"/>
          <w:b/>
          <w:sz w:val="24"/>
          <w:szCs w:val="24"/>
        </w:rPr>
      </w:pPr>
    </w:p>
    <w:p w14:paraId="3F78931B">
      <w:pPr>
        <w:spacing w:line="360" w:lineRule="auto"/>
        <w:jc w:val="center"/>
        <w:rPr>
          <w:rFonts w:hint="eastAsia" w:ascii="仿宋" w:hAnsi="仿宋" w:eastAsia="仿宋" w:cs="仿宋"/>
          <w:b/>
          <w:sz w:val="24"/>
          <w:szCs w:val="24"/>
        </w:rPr>
      </w:pPr>
    </w:p>
    <w:p w14:paraId="571666B0">
      <w:pPr>
        <w:spacing w:line="360" w:lineRule="auto"/>
        <w:jc w:val="center"/>
        <w:rPr>
          <w:rFonts w:hint="eastAsia" w:ascii="仿宋" w:hAnsi="仿宋" w:eastAsia="仿宋" w:cs="仿宋"/>
          <w:b/>
          <w:sz w:val="24"/>
          <w:szCs w:val="24"/>
        </w:rPr>
      </w:pPr>
    </w:p>
    <w:p w14:paraId="35A1A050">
      <w:pPr>
        <w:spacing w:line="360" w:lineRule="auto"/>
        <w:jc w:val="center"/>
        <w:rPr>
          <w:rFonts w:hint="eastAsia" w:ascii="仿宋" w:hAnsi="仿宋" w:eastAsia="仿宋" w:cs="仿宋"/>
          <w:b/>
          <w:sz w:val="24"/>
          <w:szCs w:val="24"/>
        </w:rPr>
      </w:pPr>
    </w:p>
    <w:p w14:paraId="0AABDE94">
      <w:pPr>
        <w:spacing w:line="360" w:lineRule="auto"/>
        <w:jc w:val="center"/>
        <w:rPr>
          <w:rFonts w:hint="eastAsia" w:ascii="仿宋" w:hAnsi="仿宋" w:eastAsia="仿宋" w:cs="仿宋"/>
          <w:b/>
          <w:sz w:val="24"/>
          <w:szCs w:val="24"/>
        </w:rPr>
      </w:pPr>
    </w:p>
    <w:p w14:paraId="5BEF16D5">
      <w:pPr>
        <w:spacing w:line="360" w:lineRule="auto"/>
        <w:jc w:val="center"/>
        <w:rPr>
          <w:rFonts w:hint="eastAsia" w:ascii="仿宋" w:hAnsi="仿宋" w:eastAsia="仿宋" w:cs="仿宋"/>
          <w:b/>
          <w:sz w:val="24"/>
          <w:szCs w:val="24"/>
        </w:rPr>
      </w:pPr>
    </w:p>
    <w:p w14:paraId="2E0BEE0E">
      <w:pPr>
        <w:spacing w:line="360" w:lineRule="auto"/>
        <w:jc w:val="center"/>
        <w:rPr>
          <w:rFonts w:hint="eastAsia" w:ascii="仿宋" w:hAnsi="仿宋" w:eastAsia="仿宋" w:cs="仿宋"/>
          <w:b/>
          <w:bCs/>
          <w:sz w:val="24"/>
          <w:szCs w:val="24"/>
        </w:rPr>
      </w:pPr>
      <w:bookmarkStart w:id="2" w:name="_GoBack"/>
      <w:bookmarkEnd w:id="2"/>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39E7F372">
      <w:pPr>
        <w:spacing w:line="360" w:lineRule="auto"/>
        <w:ind w:firstLine="490" w:firstLineChars="200"/>
        <w:rPr>
          <w:rFonts w:hint="eastAsia" w:ascii="仿宋" w:hAnsi="仿宋" w:eastAsia="仿宋" w:cs="仿宋"/>
          <w:sz w:val="24"/>
          <w:szCs w:val="24"/>
        </w:rPr>
      </w:pPr>
    </w:p>
    <w:p w14:paraId="48D92E4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6B0B8EEC">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024FD077">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46AC4A28">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2E524B1">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1E9428D3">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3896ADAE">
      <w:pPr>
        <w:spacing w:line="360" w:lineRule="auto"/>
        <w:ind w:firstLine="490" w:firstLineChars="200"/>
        <w:rPr>
          <w:rFonts w:hint="eastAsia" w:ascii="仿宋" w:hAnsi="仿宋" w:eastAsia="仿宋" w:cs="仿宋"/>
          <w:color w:val="000000"/>
          <w:sz w:val="24"/>
          <w:szCs w:val="24"/>
          <w:u w:val="single"/>
        </w:rPr>
      </w:pPr>
    </w:p>
    <w:p w14:paraId="50A60796">
      <w:pPr>
        <w:spacing w:line="360" w:lineRule="auto"/>
        <w:ind w:firstLine="4655" w:firstLineChars="1900"/>
        <w:rPr>
          <w:rFonts w:hint="eastAsia" w:ascii="仿宋" w:hAnsi="仿宋" w:eastAsia="仿宋" w:cs="仿宋"/>
          <w:sz w:val="24"/>
          <w:szCs w:val="24"/>
        </w:rPr>
      </w:pPr>
    </w:p>
    <w:p w14:paraId="202D9625">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59FF597">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3E904E71">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E5A5967">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冬瓜山铜矿杨山冲尾矿库销号工程--土方作业类 </w:t>
      </w:r>
      <w:r>
        <w:rPr>
          <w:rFonts w:hint="eastAsia" w:ascii="仿宋" w:hAnsi="仿宋" w:eastAsia="仿宋" w:cs="仿宋"/>
          <w:b/>
          <w:bCs/>
          <w:color w:val="auto"/>
          <w:sz w:val="24"/>
          <w:szCs w:val="24"/>
          <w:u w:val="thick"/>
          <w:lang w:val="en-US" w:eastAsia="zh-CN" w:bidi="ar"/>
        </w:rPr>
        <w:t>机械询比采购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031</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279"/>
        <w:gridCol w:w="2828"/>
        <w:gridCol w:w="1117"/>
        <w:gridCol w:w="1170"/>
        <w:gridCol w:w="1620"/>
        <w:gridCol w:w="1335"/>
        <w:gridCol w:w="1710"/>
        <w:gridCol w:w="1691"/>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87"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279"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828"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117"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170"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620" w:type="dxa"/>
            <w:vMerge w:val="restart"/>
            <w:noWrap w:val="0"/>
            <w:vAlign w:val="center"/>
          </w:tcPr>
          <w:p w14:paraId="01AF8CDE">
            <w:pPr>
              <w:jc w:val="center"/>
              <w:rPr>
                <w:rFonts w:hint="default" w:ascii="仿宋" w:hAnsi="仿宋" w:eastAsia="仿宋" w:cs="仿宋"/>
                <w:b/>
                <w:sz w:val="24"/>
                <w:szCs w:val="24"/>
                <w:lang w:val="en-US"/>
              </w:rPr>
            </w:pPr>
            <w:r>
              <w:rPr>
                <w:rFonts w:hint="eastAsia" w:ascii="仿宋" w:hAnsi="仿宋" w:eastAsia="仿宋" w:cs="仿宋"/>
                <w:b/>
                <w:bCs w:val="0"/>
                <w:sz w:val="24"/>
                <w:szCs w:val="24"/>
                <w:lang w:val="en-US" w:eastAsia="zh-CN"/>
              </w:rPr>
              <w:t>最高限价</w:t>
            </w:r>
          </w:p>
          <w:p w14:paraId="6D7DE75E">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045"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287" w:type="dxa"/>
            <w:vMerge w:val="continue"/>
            <w:noWrap w:val="0"/>
            <w:vAlign w:val="center"/>
          </w:tcPr>
          <w:p w14:paraId="785F4B5A">
            <w:pPr>
              <w:jc w:val="center"/>
              <w:rPr>
                <w:rFonts w:hint="eastAsia" w:ascii="仿宋" w:hAnsi="仿宋" w:eastAsia="仿宋" w:cs="仿宋"/>
                <w:b/>
                <w:sz w:val="24"/>
                <w:szCs w:val="24"/>
                <w:lang w:eastAsia="zh-CN"/>
              </w:rPr>
            </w:pPr>
          </w:p>
        </w:tc>
        <w:tc>
          <w:tcPr>
            <w:tcW w:w="1279" w:type="dxa"/>
            <w:vMerge w:val="continue"/>
            <w:noWrap w:val="0"/>
            <w:vAlign w:val="center"/>
          </w:tcPr>
          <w:p w14:paraId="4407F581">
            <w:pPr>
              <w:jc w:val="center"/>
              <w:rPr>
                <w:rFonts w:hint="eastAsia" w:ascii="仿宋" w:hAnsi="仿宋" w:eastAsia="仿宋" w:cs="仿宋"/>
                <w:b/>
                <w:sz w:val="24"/>
                <w:szCs w:val="24"/>
                <w:lang w:eastAsia="zh-CN"/>
              </w:rPr>
            </w:pPr>
          </w:p>
        </w:tc>
        <w:tc>
          <w:tcPr>
            <w:tcW w:w="2828" w:type="dxa"/>
            <w:vMerge w:val="continue"/>
            <w:noWrap w:val="0"/>
            <w:vAlign w:val="center"/>
          </w:tcPr>
          <w:p w14:paraId="246FD107">
            <w:pPr>
              <w:jc w:val="center"/>
              <w:rPr>
                <w:rFonts w:hint="eastAsia" w:ascii="仿宋" w:hAnsi="仿宋" w:eastAsia="仿宋" w:cs="仿宋"/>
                <w:b/>
                <w:sz w:val="24"/>
                <w:szCs w:val="24"/>
              </w:rPr>
            </w:pPr>
          </w:p>
        </w:tc>
        <w:tc>
          <w:tcPr>
            <w:tcW w:w="1117" w:type="dxa"/>
            <w:vMerge w:val="continue"/>
            <w:noWrap w:val="0"/>
            <w:vAlign w:val="center"/>
          </w:tcPr>
          <w:p w14:paraId="72EDC809">
            <w:pPr>
              <w:jc w:val="center"/>
              <w:rPr>
                <w:rFonts w:hint="eastAsia" w:ascii="仿宋" w:hAnsi="仿宋" w:eastAsia="仿宋" w:cs="仿宋"/>
                <w:b/>
                <w:sz w:val="24"/>
                <w:szCs w:val="24"/>
              </w:rPr>
            </w:pPr>
          </w:p>
        </w:tc>
        <w:tc>
          <w:tcPr>
            <w:tcW w:w="1170"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620" w:type="dxa"/>
            <w:vMerge w:val="continue"/>
            <w:noWrap w:val="0"/>
            <w:vAlign w:val="center"/>
          </w:tcPr>
          <w:p w14:paraId="6006336E">
            <w:pPr>
              <w:jc w:val="center"/>
              <w:rPr>
                <w:rFonts w:hint="eastAsia" w:ascii="仿宋" w:hAnsi="仿宋" w:eastAsia="仿宋" w:cs="仿宋"/>
                <w:b/>
                <w:sz w:val="24"/>
                <w:szCs w:val="24"/>
                <w:lang w:eastAsia="zh-CN"/>
              </w:rPr>
            </w:pPr>
          </w:p>
        </w:tc>
        <w:tc>
          <w:tcPr>
            <w:tcW w:w="1335"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10"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691"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0" w:hRule="atLeast"/>
          <w:jc w:val="center"/>
        </w:trPr>
        <w:tc>
          <w:tcPr>
            <w:tcW w:w="702" w:type="dxa"/>
            <w:shd w:val="clear" w:color="auto" w:fill="auto"/>
            <w:noWrap w:val="0"/>
            <w:vAlign w:val="center"/>
          </w:tcPr>
          <w:p w14:paraId="521C1AEB">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b/>
                <w:bCs w:val="0"/>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287" w:type="dxa"/>
            <w:shd w:val="clear" w:color="auto" w:fill="auto"/>
            <w:noWrap w:val="0"/>
            <w:vAlign w:val="center"/>
          </w:tcPr>
          <w:p w14:paraId="75C8C2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79" w:type="dxa"/>
            <w:shd w:val="clear" w:color="auto" w:fill="auto"/>
            <w:noWrap w:val="0"/>
            <w:vAlign w:val="center"/>
          </w:tcPr>
          <w:p w14:paraId="659AF1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p>
        </w:tc>
        <w:tc>
          <w:tcPr>
            <w:tcW w:w="2828" w:type="dxa"/>
            <w:shd w:val="clear" w:color="auto" w:fill="auto"/>
            <w:noWrap w:val="0"/>
            <w:vAlign w:val="center"/>
          </w:tcPr>
          <w:p w14:paraId="5F135E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1、挖一般土方及石渣；</w:t>
            </w:r>
          </w:p>
          <w:p w14:paraId="19C58B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2、类别：二至四类土或石渣；</w:t>
            </w:r>
          </w:p>
          <w:p w14:paraId="2200E20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3、挖土深度3m内，装车或不装车。</w:t>
            </w:r>
          </w:p>
        </w:tc>
        <w:tc>
          <w:tcPr>
            <w:tcW w:w="1117" w:type="dxa"/>
            <w:shd w:val="clear" w:color="auto" w:fill="auto"/>
            <w:noWrap w:val="0"/>
            <w:vAlign w:val="center"/>
          </w:tcPr>
          <w:p w14:paraId="456250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70" w:type="dxa"/>
            <w:shd w:val="clear" w:color="auto" w:fill="auto"/>
            <w:noWrap w:val="0"/>
            <w:vAlign w:val="center"/>
          </w:tcPr>
          <w:p w14:paraId="0C0825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5000</w:t>
            </w:r>
          </w:p>
        </w:tc>
        <w:tc>
          <w:tcPr>
            <w:tcW w:w="1620" w:type="dxa"/>
            <w:shd w:val="clear" w:color="auto" w:fill="auto"/>
            <w:noWrap w:val="0"/>
            <w:vAlign w:val="center"/>
          </w:tcPr>
          <w:p w14:paraId="3576F1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3.0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335" w:type="dxa"/>
            <w:shd w:val="clear" w:color="auto" w:fill="auto"/>
            <w:noWrap w:val="0"/>
            <w:vAlign w:val="center"/>
          </w:tcPr>
          <w:p w14:paraId="1677FA12">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b/>
                <w:bCs w:val="0"/>
                <w:kern w:val="2"/>
                <w:sz w:val="21"/>
                <w:szCs w:val="21"/>
                <w:highlight w:val="none"/>
                <w:lang w:val="en-US" w:eastAsia="zh-CN" w:bidi="ar-SA"/>
              </w:rPr>
            </w:pPr>
          </w:p>
        </w:tc>
        <w:tc>
          <w:tcPr>
            <w:tcW w:w="1710" w:type="dxa"/>
            <w:shd w:val="clear" w:color="auto" w:fill="auto"/>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0" w:hRule="atLeast"/>
          <w:jc w:val="center"/>
        </w:trPr>
        <w:tc>
          <w:tcPr>
            <w:tcW w:w="702" w:type="dxa"/>
            <w:shd w:val="clear" w:color="auto" w:fill="auto"/>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287" w:type="dxa"/>
            <w:shd w:val="clear" w:color="auto" w:fill="auto"/>
            <w:noWrap w:val="0"/>
            <w:vAlign w:val="center"/>
          </w:tcPr>
          <w:p w14:paraId="12E7F3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79" w:type="dxa"/>
            <w:shd w:val="clear" w:color="auto" w:fill="auto"/>
            <w:noWrap w:val="0"/>
            <w:vAlign w:val="center"/>
          </w:tcPr>
          <w:p w14:paraId="5CC408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p>
        </w:tc>
        <w:tc>
          <w:tcPr>
            <w:tcW w:w="2828" w:type="dxa"/>
            <w:shd w:val="clear" w:color="auto" w:fill="auto"/>
            <w:noWrap w:val="0"/>
            <w:vAlign w:val="center"/>
          </w:tcPr>
          <w:p w14:paraId="2388682B">
            <w:pPr>
              <w:keepNext w:val="0"/>
              <w:keepLines w:val="0"/>
              <w:pageBreakBefore w:val="0"/>
              <w:widowControl/>
              <w:numPr>
                <w:ilvl w:val="0"/>
                <w:numId w:val="5"/>
              </w:numPr>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挖沟槽或基坑土方及石渣；</w:t>
            </w:r>
          </w:p>
          <w:p w14:paraId="4C91668E">
            <w:pPr>
              <w:keepNext w:val="0"/>
              <w:keepLines w:val="0"/>
              <w:pageBreakBefore w:val="0"/>
              <w:widowControl/>
              <w:numPr>
                <w:ilvl w:val="0"/>
                <w:numId w:val="5"/>
              </w:numPr>
              <w:suppressLineNumbers w:val="0"/>
              <w:kinsoku/>
              <w:wordWrap/>
              <w:overflowPunct/>
              <w:topLinePunct w:val="0"/>
              <w:autoSpaceDE/>
              <w:autoSpaceDN/>
              <w:bidi w:val="0"/>
              <w:adjustRightInd/>
              <w:snapToGrid/>
              <w:spacing w:line="240" w:lineRule="exact"/>
              <w:ind w:left="0" w:leftChars="0" w:firstLine="0" w:firstLineChars="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类别：二至四类土或石渣；</w:t>
            </w:r>
          </w:p>
          <w:p w14:paraId="5A21B75E">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0" w:leftChars="0" w:firstLine="0" w:firstLineChars="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3、挖土深度5m内，装车或不装车。</w:t>
            </w:r>
          </w:p>
        </w:tc>
        <w:tc>
          <w:tcPr>
            <w:tcW w:w="1117" w:type="dxa"/>
            <w:shd w:val="clear" w:color="auto" w:fill="auto"/>
            <w:noWrap w:val="0"/>
            <w:vAlign w:val="center"/>
          </w:tcPr>
          <w:p w14:paraId="0BA8003C">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70" w:type="dxa"/>
            <w:shd w:val="clear" w:color="auto" w:fill="auto"/>
            <w:noWrap w:val="0"/>
            <w:vAlign w:val="center"/>
          </w:tcPr>
          <w:p w14:paraId="1FA8E0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500</w:t>
            </w:r>
          </w:p>
        </w:tc>
        <w:tc>
          <w:tcPr>
            <w:tcW w:w="1620" w:type="dxa"/>
            <w:shd w:val="clear" w:color="auto" w:fill="auto"/>
            <w:noWrap w:val="0"/>
            <w:vAlign w:val="center"/>
          </w:tcPr>
          <w:p w14:paraId="41E4FE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3.50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335" w:type="dxa"/>
            <w:shd w:val="clear" w:color="auto" w:fill="auto"/>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10" w:type="dxa"/>
            <w:shd w:val="clear" w:color="auto" w:fill="auto"/>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27B8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5" w:hRule="atLeast"/>
          <w:jc w:val="center"/>
        </w:trPr>
        <w:tc>
          <w:tcPr>
            <w:tcW w:w="702" w:type="dxa"/>
            <w:shd w:val="clear" w:color="auto" w:fill="auto"/>
            <w:noWrap w:val="0"/>
            <w:vAlign w:val="center"/>
          </w:tcPr>
          <w:p w14:paraId="0684FF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287" w:type="dxa"/>
            <w:shd w:val="clear" w:color="auto" w:fill="auto"/>
            <w:noWrap w:val="0"/>
            <w:vAlign w:val="center"/>
          </w:tcPr>
          <w:p w14:paraId="5199B1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279" w:type="dxa"/>
            <w:shd w:val="clear" w:color="auto" w:fill="auto"/>
            <w:noWrap w:val="0"/>
            <w:vAlign w:val="center"/>
          </w:tcPr>
          <w:p w14:paraId="344576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4"/>
                <w:szCs w:val="24"/>
                <w:highlight w:val="none"/>
                <w:u w:val="none"/>
                <w:vertAlign w:val="superscript"/>
                <w:lang w:val="en-US" w:eastAsia="zh-CN" w:bidi="ar"/>
              </w:rPr>
              <w:t>3</w:t>
            </w:r>
          </w:p>
        </w:tc>
        <w:tc>
          <w:tcPr>
            <w:tcW w:w="2828" w:type="dxa"/>
            <w:shd w:val="clear" w:color="auto" w:fill="auto"/>
            <w:noWrap w:val="0"/>
            <w:vAlign w:val="center"/>
          </w:tcPr>
          <w:p w14:paraId="01AEA120">
            <w:pPr>
              <w:keepNext w:val="0"/>
              <w:keepLines w:val="0"/>
              <w:pageBreakBefore w:val="0"/>
              <w:widowControl/>
              <w:numPr>
                <w:ilvl w:val="0"/>
                <w:numId w:val="6"/>
              </w:numPr>
              <w:kinsoku/>
              <w:wordWrap/>
              <w:overflowPunct/>
              <w:topLinePunct w:val="0"/>
              <w:autoSpaceDE/>
              <w:autoSpaceDN/>
              <w:bidi w:val="0"/>
              <w:adjustRightInd/>
              <w:snapToGrid/>
              <w:spacing w:line="240" w:lineRule="exact"/>
              <w:jc w:val="left"/>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自卸汽车运土石方或渣土；</w:t>
            </w:r>
          </w:p>
          <w:p w14:paraId="0F854452">
            <w:pPr>
              <w:keepNext w:val="0"/>
              <w:keepLines w:val="0"/>
              <w:pageBreakBefore w:val="0"/>
              <w:widowControl/>
              <w:numPr>
                <w:ilvl w:val="0"/>
                <w:numId w:val="0"/>
              </w:numPr>
              <w:kinsoku/>
              <w:wordWrap/>
              <w:overflowPunct/>
              <w:topLinePunct w:val="0"/>
              <w:autoSpaceDE/>
              <w:autoSpaceDN/>
              <w:bidi w:val="0"/>
              <w:adjustRightInd/>
              <w:snapToGrid/>
              <w:spacing w:line="240" w:lineRule="exact"/>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2、运输至业主指定点，或自行解决点；</w:t>
            </w:r>
          </w:p>
          <w:p w14:paraId="076CC544">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3、运距：1km以内（基本运距）。</w:t>
            </w:r>
          </w:p>
        </w:tc>
        <w:tc>
          <w:tcPr>
            <w:tcW w:w="1117" w:type="dxa"/>
            <w:shd w:val="clear" w:color="auto" w:fill="auto"/>
            <w:noWrap w:val="0"/>
            <w:vAlign w:val="center"/>
          </w:tcPr>
          <w:p w14:paraId="003B9999">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70" w:type="dxa"/>
            <w:shd w:val="clear" w:color="auto" w:fill="auto"/>
            <w:noWrap w:val="0"/>
            <w:vAlign w:val="center"/>
          </w:tcPr>
          <w:p w14:paraId="42B430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4000</w:t>
            </w:r>
          </w:p>
        </w:tc>
        <w:tc>
          <w:tcPr>
            <w:tcW w:w="1620" w:type="dxa"/>
            <w:shd w:val="clear" w:color="auto" w:fill="auto"/>
            <w:noWrap w:val="0"/>
            <w:vAlign w:val="center"/>
          </w:tcPr>
          <w:p w14:paraId="7F021D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5.00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335" w:type="dxa"/>
            <w:shd w:val="clear" w:color="auto" w:fill="auto"/>
            <w:noWrap w:val="0"/>
            <w:vAlign w:val="center"/>
          </w:tcPr>
          <w:p w14:paraId="3E25428F">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2"/>
                <w:sz w:val="21"/>
                <w:szCs w:val="21"/>
                <w:highlight w:val="none"/>
                <w:lang w:val="en-US" w:eastAsia="zh-CN" w:bidi="ar-SA"/>
              </w:rPr>
            </w:pPr>
          </w:p>
        </w:tc>
        <w:tc>
          <w:tcPr>
            <w:tcW w:w="1710" w:type="dxa"/>
            <w:shd w:val="clear" w:color="auto" w:fill="auto"/>
            <w:noWrap w:val="0"/>
            <w:vAlign w:val="center"/>
          </w:tcPr>
          <w:p w14:paraId="3FF21D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3216B9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4D9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702" w:type="dxa"/>
            <w:shd w:val="clear" w:color="auto" w:fill="auto"/>
            <w:noWrap w:val="0"/>
            <w:vAlign w:val="center"/>
          </w:tcPr>
          <w:p w14:paraId="40D656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287" w:type="dxa"/>
            <w:shd w:val="clear" w:color="auto" w:fill="auto"/>
            <w:noWrap w:val="0"/>
            <w:vAlign w:val="center"/>
          </w:tcPr>
          <w:p w14:paraId="45D7C9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279" w:type="dxa"/>
            <w:shd w:val="clear" w:color="auto" w:fill="auto"/>
            <w:noWrap w:val="0"/>
            <w:vAlign w:val="center"/>
          </w:tcPr>
          <w:p w14:paraId="32CA75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4"/>
                <w:szCs w:val="24"/>
                <w:highlight w:val="none"/>
                <w:u w:val="none"/>
                <w:vertAlign w:val="superscript"/>
                <w:lang w:val="en-US" w:eastAsia="zh-CN" w:bidi="ar"/>
              </w:rPr>
              <w:t>3</w:t>
            </w:r>
          </w:p>
        </w:tc>
        <w:tc>
          <w:tcPr>
            <w:tcW w:w="2828" w:type="dxa"/>
            <w:shd w:val="clear" w:color="auto" w:fill="auto"/>
            <w:noWrap w:val="0"/>
            <w:vAlign w:val="center"/>
          </w:tcPr>
          <w:p w14:paraId="7D69D95C">
            <w:pPr>
              <w:keepNext w:val="0"/>
              <w:keepLines w:val="0"/>
              <w:pageBreakBefore w:val="0"/>
              <w:numPr>
                <w:ilvl w:val="0"/>
                <w:numId w:val="0"/>
              </w:numPr>
              <w:kinsoku/>
              <w:wordWrap/>
              <w:overflowPunct/>
              <w:topLinePunct w:val="0"/>
              <w:autoSpaceDE/>
              <w:autoSpaceDN/>
              <w:bidi w:val="0"/>
              <w:adjustRightInd/>
              <w:snapToGrid/>
              <w:spacing w:line="240" w:lineRule="exact"/>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r>
              <w:rPr>
                <w:rFonts w:hint="eastAsia" w:ascii="仿宋" w:hAnsi="仿宋" w:eastAsia="仿宋" w:cs="仿宋"/>
                <w:i w:val="0"/>
                <w:iCs w:val="0"/>
                <w:color w:val="000000"/>
                <w:kern w:val="0"/>
                <w:sz w:val="21"/>
                <w:szCs w:val="21"/>
                <w:highlight w:val="none"/>
                <w:u w:val="none"/>
                <w:lang w:val="en-US" w:eastAsia="zh-CN" w:bidi="ar"/>
              </w:rPr>
              <w:t>土石方或渣土超运距；</w:t>
            </w:r>
          </w:p>
          <w:p w14:paraId="039409B0">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2、超运距：4km（注：最大量不超业主确认的运输距离）。</w:t>
            </w:r>
          </w:p>
        </w:tc>
        <w:tc>
          <w:tcPr>
            <w:tcW w:w="1117" w:type="dxa"/>
            <w:shd w:val="clear" w:color="auto" w:fill="auto"/>
            <w:noWrap w:val="0"/>
            <w:vAlign w:val="center"/>
          </w:tcPr>
          <w:p w14:paraId="0FE1BB34">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70" w:type="dxa"/>
            <w:shd w:val="clear" w:color="auto" w:fill="auto"/>
            <w:noWrap w:val="0"/>
            <w:vAlign w:val="center"/>
          </w:tcPr>
          <w:p w14:paraId="203B09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1500</w:t>
            </w:r>
          </w:p>
        </w:tc>
        <w:tc>
          <w:tcPr>
            <w:tcW w:w="1620" w:type="dxa"/>
            <w:shd w:val="clear" w:color="auto" w:fill="auto"/>
            <w:noWrap w:val="0"/>
            <w:vAlign w:val="center"/>
          </w:tcPr>
          <w:p w14:paraId="3D52BB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4.00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335" w:type="dxa"/>
            <w:shd w:val="clear" w:color="auto" w:fill="auto"/>
            <w:noWrap w:val="0"/>
            <w:vAlign w:val="center"/>
          </w:tcPr>
          <w:p w14:paraId="5125929D">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2"/>
                <w:sz w:val="21"/>
                <w:szCs w:val="21"/>
                <w:highlight w:val="none"/>
                <w:lang w:val="en-US" w:eastAsia="zh-CN" w:bidi="ar-SA"/>
              </w:rPr>
            </w:pPr>
          </w:p>
        </w:tc>
        <w:tc>
          <w:tcPr>
            <w:tcW w:w="1710" w:type="dxa"/>
            <w:shd w:val="clear" w:color="auto" w:fill="auto"/>
            <w:noWrap w:val="0"/>
            <w:vAlign w:val="center"/>
          </w:tcPr>
          <w:p w14:paraId="107710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599629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注：土方每减1km运距结算单价=中标单价÷4km（超运距）</w:t>
            </w:r>
          </w:p>
        </w:tc>
      </w:tr>
      <w:tr w14:paraId="03B6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5" w:hRule="atLeast"/>
          <w:jc w:val="center"/>
        </w:trPr>
        <w:tc>
          <w:tcPr>
            <w:tcW w:w="702" w:type="dxa"/>
            <w:shd w:val="clear" w:color="auto" w:fill="auto"/>
            <w:noWrap w:val="0"/>
            <w:vAlign w:val="center"/>
          </w:tcPr>
          <w:p w14:paraId="796AFA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287" w:type="dxa"/>
            <w:shd w:val="clear" w:color="auto" w:fill="auto"/>
            <w:noWrap w:val="0"/>
            <w:vAlign w:val="center"/>
          </w:tcPr>
          <w:p w14:paraId="74F203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279" w:type="dxa"/>
            <w:shd w:val="clear" w:color="auto" w:fill="auto"/>
            <w:noWrap w:val="0"/>
            <w:vAlign w:val="center"/>
          </w:tcPr>
          <w:p w14:paraId="76A2A5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2828" w:type="dxa"/>
            <w:shd w:val="clear" w:color="auto" w:fill="auto"/>
            <w:noWrap w:val="0"/>
            <w:vAlign w:val="center"/>
          </w:tcPr>
          <w:p w14:paraId="6C2B43CF">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1、碾压：运至现场的土石方挖掘机平整，压路机碾压，碾压6遍，压实系数符合设计要求。</w:t>
            </w:r>
          </w:p>
        </w:tc>
        <w:tc>
          <w:tcPr>
            <w:tcW w:w="1117" w:type="dxa"/>
            <w:shd w:val="clear" w:color="auto" w:fill="auto"/>
            <w:noWrap w:val="0"/>
            <w:vAlign w:val="center"/>
          </w:tcPr>
          <w:p w14:paraId="0D1E1580">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70" w:type="dxa"/>
            <w:shd w:val="clear" w:color="auto" w:fill="auto"/>
            <w:noWrap w:val="0"/>
            <w:vAlign w:val="center"/>
          </w:tcPr>
          <w:p w14:paraId="465605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520</w:t>
            </w:r>
          </w:p>
        </w:tc>
        <w:tc>
          <w:tcPr>
            <w:tcW w:w="1620" w:type="dxa"/>
            <w:shd w:val="clear" w:color="auto" w:fill="auto"/>
            <w:noWrap w:val="0"/>
            <w:vAlign w:val="center"/>
          </w:tcPr>
          <w:p w14:paraId="167B89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2.70元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335" w:type="dxa"/>
            <w:shd w:val="clear" w:color="auto" w:fill="auto"/>
            <w:noWrap w:val="0"/>
            <w:vAlign w:val="center"/>
          </w:tcPr>
          <w:p w14:paraId="2531FDB0">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color w:val="000000"/>
                <w:kern w:val="2"/>
                <w:sz w:val="21"/>
                <w:szCs w:val="21"/>
                <w:highlight w:val="none"/>
                <w:lang w:val="en-US" w:eastAsia="zh-CN" w:bidi="ar-SA"/>
              </w:rPr>
            </w:pPr>
          </w:p>
        </w:tc>
        <w:tc>
          <w:tcPr>
            <w:tcW w:w="1710" w:type="dxa"/>
            <w:shd w:val="clear" w:color="auto" w:fill="auto"/>
            <w:noWrap w:val="0"/>
            <w:vAlign w:val="center"/>
          </w:tcPr>
          <w:p w14:paraId="585D37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76CDCC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注：场地土方回填、碾压</w:t>
            </w:r>
          </w:p>
        </w:tc>
      </w:tr>
      <w:tr w14:paraId="49B8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5" w:hRule="atLeast"/>
          <w:jc w:val="center"/>
        </w:trPr>
        <w:tc>
          <w:tcPr>
            <w:tcW w:w="702" w:type="dxa"/>
            <w:shd w:val="clear" w:color="auto" w:fill="auto"/>
            <w:noWrap w:val="0"/>
            <w:vAlign w:val="center"/>
          </w:tcPr>
          <w:p w14:paraId="7D158E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287" w:type="dxa"/>
            <w:shd w:val="clear" w:color="auto" w:fill="auto"/>
            <w:noWrap w:val="0"/>
            <w:vAlign w:val="center"/>
          </w:tcPr>
          <w:p w14:paraId="2C6017D3">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挖掘机及打夯机（挖掘机配夯头）</w:t>
            </w:r>
          </w:p>
        </w:tc>
        <w:tc>
          <w:tcPr>
            <w:tcW w:w="1279" w:type="dxa"/>
            <w:shd w:val="clear" w:color="auto" w:fill="auto"/>
            <w:noWrap w:val="0"/>
            <w:vAlign w:val="center"/>
          </w:tcPr>
          <w:p w14:paraId="393DE6C0">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val="en-US" w:eastAsia="zh-CN"/>
              </w:rPr>
              <w:t>（配夯头）</w:t>
            </w:r>
          </w:p>
        </w:tc>
        <w:tc>
          <w:tcPr>
            <w:tcW w:w="2828" w:type="dxa"/>
            <w:shd w:val="clear" w:color="auto" w:fill="auto"/>
            <w:noWrap w:val="0"/>
            <w:vAlign w:val="center"/>
          </w:tcPr>
          <w:p w14:paraId="668159B6">
            <w:pPr>
              <w:keepNext w:val="0"/>
              <w:keepLines w:val="0"/>
              <w:pageBreakBefore w:val="0"/>
              <w:numPr>
                <w:ilvl w:val="0"/>
                <w:numId w:val="7"/>
              </w:numPr>
              <w:kinsoku/>
              <w:wordWrap/>
              <w:overflowPunct/>
              <w:topLinePunct w:val="0"/>
              <w:autoSpaceDE/>
              <w:autoSpaceDN/>
              <w:bidi w:val="0"/>
              <w:adjustRightInd/>
              <w:snapToGrid/>
              <w:spacing w:line="240" w:lineRule="exact"/>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基坑或</w:t>
            </w:r>
            <w:r>
              <w:rPr>
                <w:rFonts w:hint="eastAsia" w:ascii="仿宋" w:hAnsi="仿宋" w:eastAsia="仿宋" w:cs="仿宋"/>
                <w:color w:val="000000"/>
                <w:sz w:val="21"/>
                <w:szCs w:val="21"/>
                <w:highlight w:val="none"/>
                <w:lang w:val="en-US" w:eastAsia="zh-CN"/>
              </w:rPr>
              <w:t>沟槽、路槽</w:t>
            </w:r>
            <w:r>
              <w:rPr>
                <w:rFonts w:hint="eastAsia" w:ascii="仿宋" w:hAnsi="仿宋" w:eastAsia="仿宋" w:cs="仿宋"/>
                <w:sz w:val="21"/>
                <w:szCs w:val="21"/>
                <w:highlight w:val="none"/>
                <w:lang w:val="en-US" w:eastAsia="zh-CN"/>
              </w:rPr>
              <w:t>机械填土夯实；</w:t>
            </w:r>
          </w:p>
          <w:p w14:paraId="76BC1F29">
            <w:pPr>
              <w:keepNext w:val="0"/>
              <w:keepLines w:val="0"/>
              <w:pageBreakBefore w:val="0"/>
              <w:numPr>
                <w:ilvl w:val="0"/>
                <w:numId w:val="7"/>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填土夯实：压实系数0.9以上；</w:t>
            </w:r>
          </w:p>
          <w:p w14:paraId="12695012">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3、挖掘机分层整平、回填，打夯机分层碾压。</w:t>
            </w:r>
          </w:p>
        </w:tc>
        <w:tc>
          <w:tcPr>
            <w:tcW w:w="1117" w:type="dxa"/>
            <w:shd w:val="clear" w:color="auto" w:fill="auto"/>
            <w:noWrap w:val="0"/>
            <w:vAlign w:val="center"/>
          </w:tcPr>
          <w:p w14:paraId="598D1200">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70" w:type="dxa"/>
            <w:shd w:val="clear" w:color="auto" w:fill="auto"/>
            <w:noWrap w:val="0"/>
            <w:vAlign w:val="center"/>
          </w:tcPr>
          <w:p w14:paraId="474FF7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1500</w:t>
            </w:r>
          </w:p>
        </w:tc>
        <w:tc>
          <w:tcPr>
            <w:tcW w:w="1620" w:type="dxa"/>
            <w:shd w:val="clear" w:color="auto" w:fill="auto"/>
            <w:noWrap w:val="0"/>
            <w:vAlign w:val="center"/>
          </w:tcPr>
          <w:p w14:paraId="7F9C0D52">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8.00元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335" w:type="dxa"/>
            <w:shd w:val="clear" w:color="auto" w:fill="auto"/>
            <w:noWrap w:val="0"/>
            <w:vAlign w:val="center"/>
          </w:tcPr>
          <w:p w14:paraId="1CBC37E5">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color w:val="000000"/>
                <w:kern w:val="2"/>
                <w:sz w:val="21"/>
                <w:szCs w:val="21"/>
                <w:highlight w:val="none"/>
                <w:lang w:val="en-US" w:eastAsia="zh-CN" w:bidi="ar-SA"/>
              </w:rPr>
            </w:pPr>
          </w:p>
        </w:tc>
        <w:tc>
          <w:tcPr>
            <w:tcW w:w="1710" w:type="dxa"/>
            <w:shd w:val="clear" w:color="auto" w:fill="auto"/>
            <w:noWrap w:val="0"/>
            <w:vAlign w:val="center"/>
          </w:tcPr>
          <w:p w14:paraId="45FFF4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28E97D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注：基坑或沟槽、路槽土方回填、碾压</w:t>
            </w:r>
          </w:p>
        </w:tc>
      </w:tr>
      <w:tr w14:paraId="4EBB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5" w:hRule="atLeast"/>
          <w:jc w:val="center"/>
        </w:trPr>
        <w:tc>
          <w:tcPr>
            <w:tcW w:w="702" w:type="dxa"/>
            <w:shd w:val="clear" w:color="auto" w:fill="auto"/>
            <w:noWrap w:val="0"/>
            <w:vAlign w:val="center"/>
          </w:tcPr>
          <w:p w14:paraId="14754E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287" w:type="dxa"/>
            <w:shd w:val="clear" w:color="auto" w:fill="auto"/>
            <w:noWrap w:val="0"/>
            <w:vAlign w:val="center"/>
          </w:tcPr>
          <w:p w14:paraId="1C060D28">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挖掘机及压路机</w:t>
            </w:r>
          </w:p>
        </w:tc>
        <w:tc>
          <w:tcPr>
            <w:tcW w:w="1279" w:type="dxa"/>
            <w:shd w:val="clear" w:color="auto" w:fill="auto"/>
            <w:noWrap w:val="0"/>
            <w:vAlign w:val="center"/>
          </w:tcPr>
          <w:p w14:paraId="7E8CF5E0">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2828" w:type="dxa"/>
            <w:shd w:val="clear" w:color="auto" w:fill="auto"/>
            <w:noWrap w:val="0"/>
            <w:vAlign w:val="center"/>
          </w:tcPr>
          <w:p w14:paraId="40D38D61">
            <w:pPr>
              <w:keepNext w:val="0"/>
              <w:keepLines w:val="0"/>
              <w:pageBreakBefore w:val="0"/>
              <w:numPr>
                <w:ilvl w:val="0"/>
                <w:numId w:val="8"/>
              </w:numPr>
              <w:kinsoku/>
              <w:wordWrap/>
              <w:overflowPunct/>
              <w:topLinePunct w:val="0"/>
              <w:autoSpaceDE/>
              <w:autoSpaceDN/>
              <w:bidi w:val="0"/>
              <w:adjustRightInd/>
              <w:snapToGrid/>
              <w:spacing w:line="240" w:lineRule="exact"/>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地面或道路矿渣、石渣或石子、水稳层整平、碾压；</w:t>
            </w:r>
          </w:p>
          <w:p w14:paraId="28BC49D0">
            <w:pPr>
              <w:keepNext w:val="0"/>
              <w:keepLines w:val="0"/>
              <w:pageBreakBefore w:val="0"/>
              <w:numPr>
                <w:ilvl w:val="0"/>
                <w:numId w:val="8"/>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挖掘机铺设矿渣、石渣或石子、水稳层，整平；</w:t>
            </w:r>
          </w:p>
          <w:p w14:paraId="67CF9F35">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3、压路面碾压：压实系数0.9以上，平整度达设计规范要求。</w:t>
            </w:r>
          </w:p>
        </w:tc>
        <w:tc>
          <w:tcPr>
            <w:tcW w:w="1117" w:type="dxa"/>
            <w:shd w:val="clear" w:color="auto" w:fill="auto"/>
            <w:noWrap w:val="0"/>
            <w:vAlign w:val="center"/>
          </w:tcPr>
          <w:p w14:paraId="629B834F">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70" w:type="dxa"/>
            <w:shd w:val="clear" w:color="auto" w:fill="auto"/>
            <w:noWrap w:val="0"/>
            <w:vAlign w:val="center"/>
          </w:tcPr>
          <w:p w14:paraId="395DEF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450</w:t>
            </w:r>
          </w:p>
        </w:tc>
        <w:tc>
          <w:tcPr>
            <w:tcW w:w="1620" w:type="dxa"/>
            <w:shd w:val="clear" w:color="auto" w:fill="auto"/>
            <w:noWrap w:val="0"/>
            <w:vAlign w:val="center"/>
          </w:tcPr>
          <w:p w14:paraId="7A81FA9A">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6.00</w:t>
            </w:r>
            <w:r>
              <w:rPr>
                <w:rFonts w:hint="eastAsia" w:ascii="仿宋" w:hAnsi="仿宋" w:eastAsia="仿宋" w:cs="仿宋"/>
                <w:sz w:val="22"/>
                <w:szCs w:val="22"/>
                <w:highlight w:val="none"/>
                <w:lang w:val="en-US" w:eastAsia="zh-CN"/>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335" w:type="dxa"/>
            <w:shd w:val="clear" w:color="auto" w:fill="auto"/>
            <w:noWrap w:val="0"/>
            <w:vAlign w:val="center"/>
          </w:tcPr>
          <w:p w14:paraId="7E5ED3AD">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color w:val="000000"/>
                <w:kern w:val="2"/>
                <w:sz w:val="21"/>
                <w:szCs w:val="21"/>
                <w:highlight w:val="none"/>
                <w:lang w:val="en-US" w:eastAsia="zh-CN" w:bidi="ar-SA"/>
              </w:rPr>
            </w:pPr>
          </w:p>
        </w:tc>
        <w:tc>
          <w:tcPr>
            <w:tcW w:w="1710" w:type="dxa"/>
            <w:shd w:val="clear" w:color="auto" w:fill="auto"/>
            <w:noWrap w:val="0"/>
            <w:vAlign w:val="center"/>
          </w:tcPr>
          <w:p w14:paraId="077F77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628797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838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5" w:hRule="atLeast"/>
          <w:jc w:val="center"/>
        </w:trPr>
        <w:tc>
          <w:tcPr>
            <w:tcW w:w="702" w:type="dxa"/>
            <w:shd w:val="clear" w:color="auto" w:fill="auto"/>
            <w:noWrap w:val="0"/>
            <w:vAlign w:val="center"/>
          </w:tcPr>
          <w:p w14:paraId="6E42FF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w:t>
            </w:r>
          </w:p>
        </w:tc>
        <w:tc>
          <w:tcPr>
            <w:tcW w:w="1287" w:type="dxa"/>
            <w:shd w:val="clear" w:color="auto" w:fill="auto"/>
            <w:noWrap w:val="0"/>
            <w:vAlign w:val="center"/>
          </w:tcPr>
          <w:p w14:paraId="7F97D4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捣机</w:t>
            </w:r>
          </w:p>
        </w:tc>
        <w:tc>
          <w:tcPr>
            <w:tcW w:w="1279" w:type="dxa"/>
            <w:shd w:val="clear" w:color="auto" w:fill="auto"/>
            <w:noWrap w:val="0"/>
            <w:vAlign w:val="center"/>
          </w:tcPr>
          <w:p w14:paraId="2F414A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PC210型及以上履带式</w:t>
            </w:r>
          </w:p>
        </w:tc>
        <w:tc>
          <w:tcPr>
            <w:tcW w:w="2828" w:type="dxa"/>
            <w:shd w:val="clear" w:color="auto" w:fill="auto"/>
            <w:noWrap w:val="0"/>
            <w:vAlign w:val="center"/>
          </w:tcPr>
          <w:p w14:paraId="0E4ECBCF">
            <w:pPr>
              <w:keepNext w:val="0"/>
              <w:keepLines w:val="0"/>
              <w:pageBreakBefore w:val="0"/>
              <w:widowControl/>
              <w:numPr>
                <w:ilvl w:val="0"/>
                <w:numId w:val="9"/>
              </w:numPr>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机械破除中风化石以上岩石</w:t>
            </w:r>
            <w:r>
              <w:rPr>
                <w:rFonts w:hint="eastAsia" w:ascii="仿宋" w:hAnsi="仿宋" w:eastAsia="仿宋" w:cs="仿宋"/>
                <w:color w:val="auto"/>
                <w:sz w:val="21"/>
                <w:szCs w:val="21"/>
                <w:highlight w:val="none"/>
                <w:lang w:eastAsia="zh-CN"/>
              </w:rPr>
              <w:t>；</w:t>
            </w:r>
          </w:p>
          <w:p w14:paraId="543B72EF">
            <w:pPr>
              <w:keepNext w:val="0"/>
              <w:keepLines w:val="0"/>
              <w:pageBreakBefore w:val="0"/>
              <w:widowControl/>
              <w:numPr>
                <w:ilvl w:val="0"/>
                <w:numId w:val="9"/>
              </w:numPr>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机械破除素</w:t>
            </w:r>
            <w:r>
              <w:rPr>
                <w:rFonts w:hint="eastAsia" w:ascii="仿宋" w:hAnsi="仿宋" w:eastAsia="仿宋" w:cs="仿宋"/>
                <w:color w:val="auto"/>
                <w:sz w:val="21"/>
                <w:szCs w:val="21"/>
                <w:highlight w:val="none"/>
              </w:rPr>
              <w:t>砼路面</w:t>
            </w:r>
            <w:r>
              <w:rPr>
                <w:rFonts w:hint="eastAsia" w:ascii="仿宋" w:hAnsi="仿宋" w:eastAsia="仿宋" w:cs="仿宋"/>
                <w:color w:val="auto"/>
                <w:sz w:val="21"/>
                <w:szCs w:val="21"/>
                <w:highlight w:val="none"/>
                <w:lang w:val="en-US" w:eastAsia="zh-CN"/>
              </w:rPr>
              <w:t>或素砼障碍物；</w:t>
            </w:r>
          </w:p>
        </w:tc>
        <w:tc>
          <w:tcPr>
            <w:tcW w:w="1117" w:type="dxa"/>
            <w:shd w:val="clear" w:color="auto" w:fill="auto"/>
            <w:noWrap w:val="0"/>
            <w:vAlign w:val="center"/>
          </w:tcPr>
          <w:p w14:paraId="7EB924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70" w:type="dxa"/>
            <w:shd w:val="clear" w:color="auto" w:fill="auto"/>
            <w:noWrap w:val="0"/>
            <w:vAlign w:val="center"/>
          </w:tcPr>
          <w:p w14:paraId="395049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200</w:t>
            </w:r>
          </w:p>
        </w:tc>
        <w:tc>
          <w:tcPr>
            <w:tcW w:w="1620" w:type="dxa"/>
            <w:shd w:val="clear" w:color="auto" w:fill="auto"/>
            <w:noWrap w:val="0"/>
            <w:vAlign w:val="center"/>
          </w:tcPr>
          <w:p w14:paraId="103BF5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35.00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335" w:type="dxa"/>
            <w:shd w:val="clear" w:color="auto" w:fill="auto"/>
            <w:noWrap w:val="0"/>
            <w:vAlign w:val="center"/>
          </w:tcPr>
          <w:p w14:paraId="2B80FF96">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p>
        </w:tc>
        <w:tc>
          <w:tcPr>
            <w:tcW w:w="1710" w:type="dxa"/>
            <w:shd w:val="clear" w:color="auto" w:fill="auto"/>
            <w:noWrap w:val="0"/>
            <w:vAlign w:val="center"/>
          </w:tcPr>
          <w:p w14:paraId="55E5D97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64FDC23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072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atLeast"/>
          <w:jc w:val="center"/>
        </w:trPr>
        <w:tc>
          <w:tcPr>
            <w:tcW w:w="702" w:type="dxa"/>
            <w:noWrap w:val="0"/>
            <w:vAlign w:val="center"/>
          </w:tcPr>
          <w:p w14:paraId="4E6A2451">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9</w:t>
            </w:r>
          </w:p>
        </w:tc>
        <w:tc>
          <w:tcPr>
            <w:tcW w:w="1287" w:type="dxa"/>
            <w:shd w:val="clear" w:color="auto" w:fill="auto"/>
            <w:noWrap w:val="0"/>
            <w:vAlign w:val="center"/>
          </w:tcPr>
          <w:p w14:paraId="539978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79" w:type="dxa"/>
            <w:shd w:val="clear" w:color="auto" w:fill="auto"/>
            <w:noWrap w:val="0"/>
            <w:vAlign w:val="center"/>
          </w:tcPr>
          <w:p w14:paraId="523578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90型及以下履带式挖掘机</w:t>
            </w:r>
          </w:p>
        </w:tc>
        <w:tc>
          <w:tcPr>
            <w:tcW w:w="2828" w:type="dxa"/>
            <w:noWrap w:val="0"/>
            <w:vAlign w:val="center"/>
          </w:tcPr>
          <w:p w14:paraId="218B69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砖砌水沟破除，小型基础开挖</w:t>
            </w:r>
          </w:p>
        </w:tc>
        <w:tc>
          <w:tcPr>
            <w:tcW w:w="1117" w:type="dxa"/>
            <w:shd w:val="clear" w:color="auto" w:fill="auto"/>
            <w:noWrap w:val="0"/>
            <w:vAlign w:val="center"/>
          </w:tcPr>
          <w:p w14:paraId="34C587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小时</w:t>
            </w:r>
          </w:p>
        </w:tc>
        <w:tc>
          <w:tcPr>
            <w:tcW w:w="1170" w:type="dxa"/>
            <w:shd w:val="clear" w:color="auto" w:fill="auto"/>
            <w:noWrap w:val="0"/>
            <w:vAlign w:val="center"/>
          </w:tcPr>
          <w:p w14:paraId="2A8420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100</w:t>
            </w:r>
          </w:p>
        </w:tc>
        <w:tc>
          <w:tcPr>
            <w:tcW w:w="1620" w:type="dxa"/>
            <w:noWrap w:val="0"/>
            <w:vAlign w:val="center"/>
          </w:tcPr>
          <w:p w14:paraId="47280089">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120元/小时</w:t>
            </w:r>
          </w:p>
        </w:tc>
        <w:tc>
          <w:tcPr>
            <w:tcW w:w="1335" w:type="dxa"/>
            <w:noWrap w:val="0"/>
            <w:vAlign w:val="center"/>
          </w:tcPr>
          <w:p w14:paraId="1DF525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10" w:type="dxa"/>
            <w:noWrap w:val="0"/>
            <w:vAlign w:val="center"/>
          </w:tcPr>
          <w:p w14:paraId="395A11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noWrap w:val="0"/>
            <w:vAlign w:val="center"/>
          </w:tcPr>
          <w:p w14:paraId="4BBCC6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485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702" w:type="dxa"/>
            <w:noWrap w:val="0"/>
            <w:vAlign w:val="center"/>
          </w:tcPr>
          <w:p w14:paraId="64BCD993">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10</w:t>
            </w:r>
          </w:p>
        </w:tc>
        <w:tc>
          <w:tcPr>
            <w:tcW w:w="1287" w:type="dxa"/>
            <w:shd w:val="clear" w:color="auto" w:fill="auto"/>
            <w:noWrap w:val="0"/>
            <w:vAlign w:val="center"/>
          </w:tcPr>
          <w:p w14:paraId="480EE6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79" w:type="dxa"/>
            <w:shd w:val="clear" w:color="auto" w:fill="auto"/>
            <w:noWrap w:val="0"/>
            <w:vAlign w:val="center"/>
          </w:tcPr>
          <w:p w14:paraId="515AA2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210-230型履带式挖掘机</w:t>
            </w:r>
          </w:p>
        </w:tc>
        <w:tc>
          <w:tcPr>
            <w:tcW w:w="2828" w:type="dxa"/>
            <w:noWrap w:val="0"/>
            <w:vAlign w:val="center"/>
          </w:tcPr>
          <w:p w14:paraId="62BE1C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零星基础开挖，矿渣铺设，块石码放</w:t>
            </w:r>
          </w:p>
        </w:tc>
        <w:tc>
          <w:tcPr>
            <w:tcW w:w="1117" w:type="dxa"/>
            <w:shd w:val="clear" w:color="auto" w:fill="auto"/>
            <w:noWrap w:val="0"/>
            <w:vAlign w:val="center"/>
          </w:tcPr>
          <w:p w14:paraId="767F65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小时</w:t>
            </w:r>
          </w:p>
        </w:tc>
        <w:tc>
          <w:tcPr>
            <w:tcW w:w="1170" w:type="dxa"/>
            <w:shd w:val="clear" w:color="auto" w:fill="auto"/>
            <w:noWrap w:val="0"/>
            <w:vAlign w:val="center"/>
          </w:tcPr>
          <w:p w14:paraId="3552D9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200</w:t>
            </w:r>
          </w:p>
        </w:tc>
        <w:tc>
          <w:tcPr>
            <w:tcW w:w="1620" w:type="dxa"/>
            <w:noWrap w:val="0"/>
            <w:vAlign w:val="center"/>
          </w:tcPr>
          <w:p w14:paraId="1471C8C1">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225元/小时</w:t>
            </w:r>
          </w:p>
        </w:tc>
        <w:tc>
          <w:tcPr>
            <w:tcW w:w="1335" w:type="dxa"/>
            <w:noWrap w:val="0"/>
            <w:vAlign w:val="center"/>
          </w:tcPr>
          <w:p w14:paraId="2FCE04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10" w:type="dxa"/>
            <w:noWrap w:val="0"/>
            <w:vAlign w:val="center"/>
          </w:tcPr>
          <w:p w14:paraId="62C21C6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noWrap w:val="0"/>
            <w:vAlign w:val="center"/>
          </w:tcPr>
          <w:p w14:paraId="4C8457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7591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702" w:type="dxa"/>
            <w:noWrap w:val="0"/>
            <w:vAlign w:val="center"/>
          </w:tcPr>
          <w:p w14:paraId="47B0BC11">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11</w:t>
            </w:r>
          </w:p>
        </w:tc>
        <w:tc>
          <w:tcPr>
            <w:tcW w:w="1287" w:type="dxa"/>
            <w:shd w:val="clear" w:color="auto" w:fill="auto"/>
            <w:noWrap w:val="0"/>
            <w:vAlign w:val="center"/>
          </w:tcPr>
          <w:p w14:paraId="40B6DE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捣机</w:t>
            </w:r>
          </w:p>
        </w:tc>
        <w:tc>
          <w:tcPr>
            <w:tcW w:w="1279" w:type="dxa"/>
            <w:shd w:val="clear" w:color="auto" w:fill="auto"/>
            <w:noWrap w:val="0"/>
            <w:vAlign w:val="center"/>
          </w:tcPr>
          <w:p w14:paraId="4ADFF4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210-230型履带式挖掘机</w:t>
            </w:r>
          </w:p>
        </w:tc>
        <w:tc>
          <w:tcPr>
            <w:tcW w:w="2828" w:type="dxa"/>
            <w:noWrap w:val="0"/>
            <w:vAlign w:val="center"/>
          </w:tcPr>
          <w:p w14:paraId="4AF3B3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道路岩石破碎</w:t>
            </w:r>
          </w:p>
        </w:tc>
        <w:tc>
          <w:tcPr>
            <w:tcW w:w="1117" w:type="dxa"/>
            <w:shd w:val="clear" w:color="auto" w:fill="auto"/>
            <w:noWrap w:val="0"/>
            <w:vAlign w:val="center"/>
          </w:tcPr>
          <w:p w14:paraId="1E727D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小时</w:t>
            </w:r>
          </w:p>
        </w:tc>
        <w:tc>
          <w:tcPr>
            <w:tcW w:w="1170" w:type="dxa"/>
            <w:shd w:val="clear" w:color="auto" w:fill="auto"/>
            <w:noWrap w:val="0"/>
            <w:vAlign w:val="center"/>
          </w:tcPr>
          <w:p w14:paraId="1389C1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56</w:t>
            </w:r>
          </w:p>
        </w:tc>
        <w:tc>
          <w:tcPr>
            <w:tcW w:w="1620" w:type="dxa"/>
            <w:noWrap w:val="0"/>
            <w:vAlign w:val="center"/>
          </w:tcPr>
          <w:p w14:paraId="6303A78B">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300元/小时</w:t>
            </w:r>
          </w:p>
        </w:tc>
        <w:tc>
          <w:tcPr>
            <w:tcW w:w="1335" w:type="dxa"/>
            <w:noWrap w:val="0"/>
            <w:vAlign w:val="center"/>
          </w:tcPr>
          <w:p w14:paraId="00DA594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10" w:type="dxa"/>
            <w:noWrap w:val="0"/>
            <w:vAlign w:val="center"/>
          </w:tcPr>
          <w:p w14:paraId="1101034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noWrap w:val="0"/>
            <w:vAlign w:val="center"/>
          </w:tcPr>
          <w:p w14:paraId="07222B6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28E0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702" w:type="dxa"/>
            <w:noWrap w:val="0"/>
            <w:vAlign w:val="center"/>
          </w:tcPr>
          <w:p w14:paraId="2A86B28B">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12</w:t>
            </w:r>
          </w:p>
        </w:tc>
        <w:tc>
          <w:tcPr>
            <w:tcW w:w="1287" w:type="dxa"/>
            <w:shd w:val="clear" w:color="auto" w:fill="auto"/>
            <w:noWrap w:val="0"/>
            <w:vAlign w:val="center"/>
          </w:tcPr>
          <w:p w14:paraId="2A4046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推土机</w:t>
            </w:r>
          </w:p>
        </w:tc>
        <w:tc>
          <w:tcPr>
            <w:tcW w:w="1279" w:type="dxa"/>
            <w:shd w:val="clear" w:color="auto" w:fill="auto"/>
            <w:noWrap w:val="0"/>
            <w:vAlign w:val="center"/>
          </w:tcPr>
          <w:p w14:paraId="246124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SD120</w:t>
            </w:r>
          </w:p>
        </w:tc>
        <w:tc>
          <w:tcPr>
            <w:tcW w:w="2828" w:type="dxa"/>
            <w:noWrap w:val="0"/>
            <w:vAlign w:val="center"/>
          </w:tcPr>
          <w:p w14:paraId="51113D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土方回填</w:t>
            </w:r>
          </w:p>
        </w:tc>
        <w:tc>
          <w:tcPr>
            <w:tcW w:w="1117" w:type="dxa"/>
            <w:shd w:val="clear" w:color="auto" w:fill="auto"/>
            <w:noWrap w:val="0"/>
            <w:vAlign w:val="center"/>
          </w:tcPr>
          <w:p w14:paraId="5188CC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小时</w:t>
            </w:r>
          </w:p>
        </w:tc>
        <w:tc>
          <w:tcPr>
            <w:tcW w:w="1170" w:type="dxa"/>
            <w:shd w:val="clear" w:color="auto" w:fill="auto"/>
            <w:noWrap w:val="0"/>
            <w:vAlign w:val="center"/>
          </w:tcPr>
          <w:p w14:paraId="79927F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50</w:t>
            </w:r>
          </w:p>
        </w:tc>
        <w:tc>
          <w:tcPr>
            <w:tcW w:w="1620" w:type="dxa"/>
            <w:noWrap w:val="0"/>
            <w:vAlign w:val="center"/>
          </w:tcPr>
          <w:p w14:paraId="4812EBB5">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180元/小时</w:t>
            </w:r>
          </w:p>
        </w:tc>
        <w:tc>
          <w:tcPr>
            <w:tcW w:w="1335" w:type="dxa"/>
            <w:noWrap w:val="0"/>
            <w:vAlign w:val="center"/>
          </w:tcPr>
          <w:p w14:paraId="039F513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10" w:type="dxa"/>
            <w:noWrap w:val="0"/>
            <w:vAlign w:val="center"/>
          </w:tcPr>
          <w:p w14:paraId="3704C19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noWrap w:val="0"/>
            <w:vAlign w:val="center"/>
          </w:tcPr>
          <w:p w14:paraId="5F63A8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7D4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702" w:type="dxa"/>
            <w:noWrap w:val="0"/>
            <w:vAlign w:val="center"/>
          </w:tcPr>
          <w:p w14:paraId="7101A37D">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13</w:t>
            </w:r>
          </w:p>
        </w:tc>
        <w:tc>
          <w:tcPr>
            <w:tcW w:w="1287" w:type="dxa"/>
            <w:shd w:val="clear" w:color="auto" w:fill="auto"/>
            <w:noWrap w:val="0"/>
            <w:vAlign w:val="center"/>
          </w:tcPr>
          <w:p w14:paraId="01A440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压路机（振动）</w:t>
            </w:r>
          </w:p>
        </w:tc>
        <w:tc>
          <w:tcPr>
            <w:tcW w:w="1279" w:type="dxa"/>
            <w:shd w:val="clear" w:color="auto" w:fill="auto"/>
            <w:noWrap w:val="0"/>
            <w:vAlign w:val="center"/>
          </w:tcPr>
          <w:p w14:paraId="3A46A7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18T-20T</w:t>
            </w:r>
          </w:p>
        </w:tc>
        <w:tc>
          <w:tcPr>
            <w:tcW w:w="2828" w:type="dxa"/>
            <w:noWrap w:val="0"/>
            <w:vAlign w:val="center"/>
          </w:tcPr>
          <w:p w14:paraId="1BC549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回填土方、路基碾压</w:t>
            </w:r>
          </w:p>
        </w:tc>
        <w:tc>
          <w:tcPr>
            <w:tcW w:w="1117" w:type="dxa"/>
            <w:shd w:val="clear" w:color="auto" w:fill="auto"/>
            <w:noWrap w:val="0"/>
            <w:vAlign w:val="center"/>
          </w:tcPr>
          <w:p w14:paraId="50E37D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台班</w:t>
            </w:r>
          </w:p>
        </w:tc>
        <w:tc>
          <w:tcPr>
            <w:tcW w:w="1170" w:type="dxa"/>
            <w:shd w:val="clear" w:color="auto" w:fill="auto"/>
            <w:noWrap w:val="0"/>
            <w:vAlign w:val="center"/>
          </w:tcPr>
          <w:p w14:paraId="0960C7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15</w:t>
            </w:r>
          </w:p>
        </w:tc>
        <w:tc>
          <w:tcPr>
            <w:tcW w:w="1620" w:type="dxa"/>
            <w:noWrap w:val="0"/>
            <w:vAlign w:val="center"/>
          </w:tcPr>
          <w:p w14:paraId="51179DD1">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1100元/台班</w:t>
            </w:r>
          </w:p>
        </w:tc>
        <w:tc>
          <w:tcPr>
            <w:tcW w:w="1335" w:type="dxa"/>
            <w:noWrap w:val="0"/>
            <w:vAlign w:val="center"/>
          </w:tcPr>
          <w:p w14:paraId="3AB437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10" w:type="dxa"/>
            <w:noWrap w:val="0"/>
            <w:vAlign w:val="center"/>
          </w:tcPr>
          <w:p w14:paraId="6A0F65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noWrap w:val="0"/>
            <w:vAlign w:val="center"/>
          </w:tcPr>
          <w:p w14:paraId="00B4BD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20A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702" w:type="dxa"/>
            <w:noWrap w:val="0"/>
            <w:vAlign w:val="center"/>
          </w:tcPr>
          <w:p w14:paraId="72E636A1">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14</w:t>
            </w:r>
          </w:p>
        </w:tc>
        <w:tc>
          <w:tcPr>
            <w:tcW w:w="1287" w:type="dxa"/>
            <w:shd w:val="clear" w:color="auto" w:fill="auto"/>
            <w:noWrap w:val="0"/>
            <w:vAlign w:val="center"/>
          </w:tcPr>
          <w:p w14:paraId="0BCC10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环保自卸汽车</w:t>
            </w:r>
          </w:p>
        </w:tc>
        <w:tc>
          <w:tcPr>
            <w:tcW w:w="1279" w:type="dxa"/>
            <w:shd w:val="clear" w:color="auto" w:fill="auto"/>
            <w:noWrap w:val="0"/>
            <w:vAlign w:val="center"/>
          </w:tcPr>
          <w:p w14:paraId="06FDC7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斗容量22m3</w:t>
            </w:r>
          </w:p>
        </w:tc>
        <w:tc>
          <w:tcPr>
            <w:tcW w:w="2828" w:type="dxa"/>
            <w:noWrap w:val="0"/>
            <w:vAlign w:val="center"/>
          </w:tcPr>
          <w:p w14:paraId="507910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土石方运输</w:t>
            </w:r>
          </w:p>
        </w:tc>
        <w:tc>
          <w:tcPr>
            <w:tcW w:w="1117" w:type="dxa"/>
            <w:shd w:val="clear" w:color="auto" w:fill="auto"/>
            <w:noWrap w:val="0"/>
            <w:vAlign w:val="center"/>
          </w:tcPr>
          <w:p w14:paraId="5E2DA3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台班</w:t>
            </w:r>
          </w:p>
        </w:tc>
        <w:tc>
          <w:tcPr>
            <w:tcW w:w="1170" w:type="dxa"/>
            <w:shd w:val="clear" w:color="auto" w:fill="auto"/>
            <w:noWrap w:val="0"/>
            <w:vAlign w:val="center"/>
          </w:tcPr>
          <w:p w14:paraId="192595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10</w:t>
            </w:r>
          </w:p>
        </w:tc>
        <w:tc>
          <w:tcPr>
            <w:tcW w:w="1620" w:type="dxa"/>
            <w:shd w:val="clear" w:color="auto" w:fill="auto"/>
            <w:noWrap w:val="0"/>
            <w:vAlign w:val="center"/>
          </w:tcPr>
          <w:p w14:paraId="471E325F">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1500元/台班</w:t>
            </w:r>
          </w:p>
        </w:tc>
        <w:tc>
          <w:tcPr>
            <w:tcW w:w="1335" w:type="dxa"/>
            <w:noWrap w:val="0"/>
            <w:vAlign w:val="center"/>
          </w:tcPr>
          <w:p w14:paraId="6F5D5B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10" w:type="dxa"/>
            <w:noWrap w:val="0"/>
            <w:vAlign w:val="center"/>
          </w:tcPr>
          <w:p w14:paraId="35C706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noWrap w:val="0"/>
            <w:vAlign w:val="center"/>
          </w:tcPr>
          <w:p w14:paraId="468567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7449A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702" w:type="dxa"/>
            <w:noWrap w:val="0"/>
            <w:vAlign w:val="center"/>
          </w:tcPr>
          <w:p w14:paraId="197764C7">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15</w:t>
            </w:r>
          </w:p>
        </w:tc>
        <w:tc>
          <w:tcPr>
            <w:tcW w:w="1287" w:type="dxa"/>
            <w:shd w:val="clear" w:color="auto" w:fill="auto"/>
            <w:noWrap w:val="0"/>
            <w:vAlign w:val="center"/>
          </w:tcPr>
          <w:p w14:paraId="03C3EF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环保自卸汽车</w:t>
            </w:r>
          </w:p>
        </w:tc>
        <w:tc>
          <w:tcPr>
            <w:tcW w:w="1279" w:type="dxa"/>
            <w:shd w:val="clear" w:color="auto" w:fill="auto"/>
            <w:noWrap w:val="0"/>
            <w:vAlign w:val="center"/>
          </w:tcPr>
          <w:p w14:paraId="0002CD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斗容量13m3</w:t>
            </w:r>
          </w:p>
        </w:tc>
        <w:tc>
          <w:tcPr>
            <w:tcW w:w="2828" w:type="dxa"/>
            <w:noWrap w:val="0"/>
            <w:vAlign w:val="center"/>
          </w:tcPr>
          <w:p w14:paraId="600218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土石方运输</w:t>
            </w:r>
          </w:p>
        </w:tc>
        <w:tc>
          <w:tcPr>
            <w:tcW w:w="1117" w:type="dxa"/>
            <w:shd w:val="clear" w:color="auto" w:fill="auto"/>
            <w:noWrap w:val="0"/>
            <w:vAlign w:val="center"/>
          </w:tcPr>
          <w:p w14:paraId="4A2199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台班</w:t>
            </w:r>
          </w:p>
        </w:tc>
        <w:tc>
          <w:tcPr>
            <w:tcW w:w="1170" w:type="dxa"/>
            <w:shd w:val="clear" w:color="auto" w:fill="auto"/>
            <w:noWrap w:val="0"/>
            <w:vAlign w:val="center"/>
          </w:tcPr>
          <w:p w14:paraId="07A407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10</w:t>
            </w:r>
          </w:p>
        </w:tc>
        <w:tc>
          <w:tcPr>
            <w:tcW w:w="1620" w:type="dxa"/>
            <w:shd w:val="clear" w:color="auto" w:fill="auto"/>
            <w:noWrap w:val="0"/>
            <w:vAlign w:val="center"/>
          </w:tcPr>
          <w:p w14:paraId="6C384C8A">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1200元/台班</w:t>
            </w:r>
          </w:p>
        </w:tc>
        <w:tc>
          <w:tcPr>
            <w:tcW w:w="1335" w:type="dxa"/>
            <w:noWrap w:val="0"/>
            <w:vAlign w:val="center"/>
          </w:tcPr>
          <w:p w14:paraId="654D0F9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10" w:type="dxa"/>
            <w:noWrap w:val="0"/>
            <w:vAlign w:val="center"/>
          </w:tcPr>
          <w:p w14:paraId="1B654A3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noWrap w:val="0"/>
            <w:vAlign w:val="center"/>
          </w:tcPr>
          <w:p w14:paraId="3AD78EE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FAD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702" w:type="dxa"/>
            <w:noWrap w:val="0"/>
            <w:vAlign w:val="center"/>
          </w:tcPr>
          <w:p w14:paraId="36D3E687">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16</w:t>
            </w:r>
          </w:p>
        </w:tc>
        <w:tc>
          <w:tcPr>
            <w:tcW w:w="1287" w:type="dxa"/>
            <w:shd w:val="clear" w:color="auto" w:fill="auto"/>
            <w:noWrap w:val="0"/>
            <w:vAlign w:val="center"/>
          </w:tcPr>
          <w:p w14:paraId="3840E5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环保自卸汽车</w:t>
            </w:r>
          </w:p>
        </w:tc>
        <w:tc>
          <w:tcPr>
            <w:tcW w:w="1279" w:type="dxa"/>
            <w:shd w:val="clear" w:color="auto" w:fill="auto"/>
            <w:noWrap w:val="0"/>
            <w:vAlign w:val="center"/>
          </w:tcPr>
          <w:p w14:paraId="6DA3EE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斗容量10m3</w:t>
            </w:r>
          </w:p>
        </w:tc>
        <w:tc>
          <w:tcPr>
            <w:tcW w:w="2828" w:type="dxa"/>
            <w:noWrap w:val="0"/>
            <w:vAlign w:val="center"/>
          </w:tcPr>
          <w:p w14:paraId="3D4710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土石方运输</w:t>
            </w:r>
          </w:p>
        </w:tc>
        <w:tc>
          <w:tcPr>
            <w:tcW w:w="1117" w:type="dxa"/>
            <w:shd w:val="clear" w:color="auto" w:fill="auto"/>
            <w:noWrap w:val="0"/>
            <w:vAlign w:val="center"/>
          </w:tcPr>
          <w:p w14:paraId="36E63E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台班</w:t>
            </w:r>
          </w:p>
        </w:tc>
        <w:tc>
          <w:tcPr>
            <w:tcW w:w="1170" w:type="dxa"/>
            <w:shd w:val="clear" w:color="auto" w:fill="auto"/>
            <w:noWrap w:val="0"/>
            <w:vAlign w:val="center"/>
          </w:tcPr>
          <w:p w14:paraId="038396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620" w:type="dxa"/>
            <w:shd w:val="clear" w:color="auto" w:fill="auto"/>
            <w:noWrap w:val="0"/>
            <w:vAlign w:val="center"/>
          </w:tcPr>
          <w:p w14:paraId="1E2CADF3">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900元/台班</w:t>
            </w:r>
          </w:p>
        </w:tc>
        <w:tc>
          <w:tcPr>
            <w:tcW w:w="1335" w:type="dxa"/>
            <w:noWrap w:val="0"/>
            <w:vAlign w:val="center"/>
          </w:tcPr>
          <w:p w14:paraId="50C83F0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10" w:type="dxa"/>
            <w:noWrap w:val="0"/>
            <w:vAlign w:val="center"/>
          </w:tcPr>
          <w:p w14:paraId="2461C63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noWrap w:val="0"/>
            <w:vAlign w:val="center"/>
          </w:tcPr>
          <w:p w14:paraId="7223998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8C15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702" w:type="dxa"/>
            <w:noWrap w:val="0"/>
            <w:vAlign w:val="center"/>
          </w:tcPr>
          <w:p w14:paraId="03217E9B">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17</w:t>
            </w:r>
          </w:p>
        </w:tc>
        <w:tc>
          <w:tcPr>
            <w:tcW w:w="1287" w:type="dxa"/>
            <w:shd w:val="clear" w:color="auto" w:fill="auto"/>
            <w:noWrap w:val="0"/>
            <w:vAlign w:val="center"/>
          </w:tcPr>
          <w:p w14:paraId="61DD27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农用车</w:t>
            </w:r>
          </w:p>
        </w:tc>
        <w:tc>
          <w:tcPr>
            <w:tcW w:w="1279" w:type="dxa"/>
            <w:shd w:val="clear" w:color="auto" w:fill="auto"/>
            <w:noWrap w:val="0"/>
            <w:vAlign w:val="center"/>
          </w:tcPr>
          <w:p w14:paraId="0562B3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斗容量8m3</w:t>
            </w:r>
          </w:p>
        </w:tc>
        <w:tc>
          <w:tcPr>
            <w:tcW w:w="2828" w:type="dxa"/>
            <w:noWrap w:val="0"/>
            <w:vAlign w:val="center"/>
          </w:tcPr>
          <w:p w14:paraId="177272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材料场内运输</w:t>
            </w:r>
          </w:p>
        </w:tc>
        <w:tc>
          <w:tcPr>
            <w:tcW w:w="1117" w:type="dxa"/>
            <w:shd w:val="clear" w:color="auto" w:fill="auto"/>
            <w:noWrap w:val="0"/>
            <w:vAlign w:val="center"/>
          </w:tcPr>
          <w:p w14:paraId="4283E1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台班</w:t>
            </w:r>
          </w:p>
        </w:tc>
        <w:tc>
          <w:tcPr>
            <w:tcW w:w="1170" w:type="dxa"/>
            <w:shd w:val="clear" w:color="auto" w:fill="auto"/>
            <w:noWrap w:val="0"/>
            <w:vAlign w:val="center"/>
          </w:tcPr>
          <w:p w14:paraId="43B569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10</w:t>
            </w:r>
          </w:p>
        </w:tc>
        <w:tc>
          <w:tcPr>
            <w:tcW w:w="1620" w:type="dxa"/>
            <w:noWrap w:val="0"/>
            <w:vAlign w:val="center"/>
          </w:tcPr>
          <w:p w14:paraId="6DC920BA">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528元/台班</w:t>
            </w:r>
          </w:p>
        </w:tc>
        <w:tc>
          <w:tcPr>
            <w:tcW w:w="1335" w:type="dxa"/>
            <w:noWrap w:val="0"/>
            <w:vAlign w:val="center"/>
          </w:tcPr>
          <w:p w14:paraId="52A285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10" w:type="dxa"/>
            <w:noWrap w:val="0"/>
            <w:vAlign w:val="center"/>
          </w:tcPr>
          <w:p w14:paraId="259D0E3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noWrap w:val="0"/>
            <w:vAlign w:val="center"/>
          </w:tcPr>
          <w:p w14:paraId="4F7FA5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7213"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最高限价合计</w:t>
            </w:r>
          </w:p>
        </w:tc>
        <w:tc>
          <w:tcPr>
            <w:tcW w:w="2790" w:type="dxa"/>
            <w:gridSpan w:val="2"/>
            <w:shd w:val="clear" w:color="auto" w:fill="auto"/>
            <w:noWrap w:val="0"/>
            <w:vAlign w:val="center"/>
          </w:tcPr>
          <w:p w14:paraId="0E52217D">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201934.00元</w:t>
            </w:r>
          </w:p>
        </w:tc>
        <w:tc>
          <w:tcPr>
            <w:tcW w:w="1335" w:type="dxa"/>
            <w:noWrap w:val="0"/>
            <w:vAlign w:val="center"/>
          </w:tcPr>
          <w:p w14:paraId="14F3628C">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报价合计</w:t>
            </w:r>
          </w:p>
        </w:tc>
        <w:tc>
          <w:tcPr>
            <w:tcW w:w="1710"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691"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178309E5">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602971F2">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8918310">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66A05014">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3、由成交人自行解决弃土点，运距最大量不超业主确认运距，距离即5km。（若成交人因未能提供倒土点，而影响询比采购单位施工等情况的发生，询比采购单位有权利对成交人进行经济处罚。）</w:t>
            </w:r>
          </w:p>
          <w:p w14:paraId="11E03CC5">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58FECA74">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010ED310">
      <w:pPr>
        <w:spacing w:line="400" w:lineRule="exact"/>
        <w:rPr>
          <w:rFonts w:hint="eastAsia" w:ascii="仿宋" w:hAnsi="仿宋" w:eastAsia="仿宋" w:cs="仿宋"/>
          <w:sz w:val="28"/>
          <w:szCs w:val="28"/>
          <w:lang w:eastAsia="zh-CN"/>
        </w:rPr>
      </w:pPr>
    </w:p>
    <w:p w14:paraId="742A1C2E">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BDE79EE"/>
    <w:multiLevelType w:val="singleLevel"/>
    <w:tmpl w:val="CBDE79EE"/>
    <w:lvl w:ilvl="0" w:tentative="0">
      <w:start w:val="1"/>
      <w:numFmt w:val="decimal"/>
      <w:suff w:val="nothing"/>
      <w:lvlText w:val="%1、"/>
      <w:lvlJc w:val="left"/>
    </w:lvl>
  </w:abstractNum>
  <w:abstractNum w:abstractNumId="2">
    <w:nsid w:val="E178743E"/>
    <w:multiLevelType w:val="singleLevel"/>
    <w:tmpl w:val="E178743E"/>
    <w:lvl w:ilvl="0" w:tentative="0">
      <w:start w:val="1"/>
      <w:numFmt w:val="decimal"/>
      <w:suff w:val="nothing"/>
      <w:lvlText w:val="%1、"/>
      <w:lvlJc w:val="left"/>
    </w:lvl>
  </w:abstractNum>
  <w:abstractNum w:abstractNumId="3">
    <w:nsid w:val="F891D0BD"/>
    <w:multiLevelType w:val="singleLevel"/>
    <w:tmpl w:val="F891D0BD"/>
    <w:lvl w:ilvl="0" w:tentative="0">
      <w:start w:val="1"/>
      <w:numFmt w:val="decimal"/>
      <w:suff w:val="nothing"/>
      <w:lvlText w:val="%1、"/>
      <w:lvlJc w:val="left"/>
    </w:lvl>
  </w:abstractNum>
  <w:abstractNum w:abstractNumId="4">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E3AF3F3"/>
    <w:multiLevelType w:val="singleLevel"/>
    <w:tmpl w:val="0E3AF3F3"/>
    <w:lvl w:ilvl="0" w:tentative="0">
      <w:start w:val="1"/>
      <w:numFmt w:val="decimal"/>
      <w:suff w:val="nothing"/>
      <w:lvlText w:val="%1、"/>
      <w:lvlJc w:val="left"/>
    </w:lvl>
  </w:abstractNum>
  <w:abstractNum w:abstractNumId="6">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7152E459"/>
    <w:multiLevelType w:val="singleLevel"/>
    <w:tmpl w:val="7152E459"/>
    <w:lvl w:ilvl="0" w:tentative="0">
      <w:start w:val="1"/>
      <w:numFmt w:val="decimal"/>
      <w:suff w:val="nothing"/>
      <w:lvlText w:val="%1、"/>
      <w:lvlJc w:val="left"/>
    </w:lvl>
  </w:abstractNum>
  <w:abstractNum w:abstractNumId="8">
    <w:nsid w:val="77977786"/>
    <w:multiLevelType w:val="singleLevel"/>
    <w:tmpl w:val="77977786"/>
    <w:lvl w:ilvl="0" w:tentative="0">
      <w:start w:val="1"/>
      <w:numFmt w:val="decimal"/>
      <w:suff w:val="nothing"/>
      <w:lvlText w:val="%1、"/>
      <w:lvlJc w:val="left"/>
    </w:lvl>
  </w:abstractNum>
  <w:num w:numId="1">
    <w:abstractNumId w:val="6"/>
  </w:num>
  <w:num w:numId="2">
    <w:abstractNumId w:val="1"/>
  </w:num>
  <w:num w:numId="3">
    <w:abstractNumId w:val="4"/>
  </w:num>
  <w:num w:numId="4">
    <w:abstractNumId w:val="0"/>
  </w:num>
  <w:num w:numId="5">
    <w:abstractNumId w:val="2"/>
  </w:num>
  <w:num w:numId="6">
    <w:abstractNumId w:val="8"/>
  </w:num>
  <w:num w:numId="7">
    <w:abstractNumId w:val="3"/>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667A9"/>
    <w:rsid w:val="03980C9F"/>
    <w:rsid w:val="03E75026"/>
    <w:rsid w:val="0479149D"/>
    <w:rsid w:val="04CF6EEC"/>
    <w:rsid w:val="05103A0B"/>
    <w:rsid w:val="05393890"/>
    <w:rsid w:val="055204AE"/>
    <w:rsid w:val="05BF33B5"/>
    <w:rsid w:val="05EB48F5"/>
    <w:rsid w:val="067D01D2"/>
    <w:rsid w:val="068C3E93"/>
    <w:rsid w:val="06B01930"/>
    <w:rsid w:val="06D33870"/>
    <w:rsid w:val="072F12C0"/>
    <w:rsid w:val="074958E1"/>
    <w:rsid w:val="084A3F14"/>
    <w:rsid w:val="08FD6983"/>
    <w:rsid w:val="091837BC"/>
    <w:rsid w:val="09A3577C"/>
    <w:rsid w:val="0A026946"/>
    <w:rsid w:val="0A231745"/>
    <w:rsid w:val="0A9B46A5"/>
    <w:rsid w:val="0A9E1234"/>
    <w:rsid w:val="0AA7731A"/>
    <w:rsid w:val="0B1B65D7"/>
    <w:rsid w:val="0B2B537E"/>
    <w:rsid w:val="0B6D6042"/>
    <w:rsid w:val="0BBA0AF6"/>
    <w:rsid w:val="0BEC5846"/>
    <w:rsid w:val="0BFF2A12"/>
    <w:rsid w:val="0C084B3C"/>
    <w:rsid w:val="0C3D1EB8"/>
    <w:rsid w:val="0C6241B2"/>
    <w:rsid w:val="0C742CC6"/>
    <w:rsid w:val="0D166265"/>
    <w:rsid w:val="0D2B4E23"/>
    <w:rsid w:val="0DCB52A1"/>
    <w:rsid w:val="0DD95C10"/>
    <w:rsid w:val="0E3E5A73"/>
    <w:rsid w:val="0E6F3E7F"/>
    <w:rsid w:val="0E745939"/>
    <w:rsid w:val="0E8044EC"/>
    <w:rsid w:val="0E876D2F"/>
    <w:rsid w:val="0EC82FD7"/>
    <w:rsid w:val="0EDB1514"/>
    <w:rsid w:val="0EF425D6"/>
    <w:rsid w:val="0F4470B9"/>
    <w:rsid w:val="0F7A0D2D"/>
    <w:rsid w:val="10181623"/>
    <w:rsid w:val="11196324"/>
    <w:rsid w:val="11C20769"/>
    <w:rsid w:val="122338FE"/>
    <w:rsid w:val="122F7967"/>
    <w:rsid w:val="125E4C7B"/>
    <w:rsid w:val="12883761"/>
    <w:rsid w:val="12A820AD"/>
    <w:rsid w:val="13F53078"/>
    <w:rsid w:val="149B034A"/>
    <w:rsid w:val="14AE3227"/>
    <w:rsid w:val="1500314F"/>
    <w:rsid w:val="15721970"/>
    <w:rsid w:val="15802E15"/>
    <w:rsid w:val="16D01498"/>
    <w:rsid w:val="16FF7D6A"/>
    <w:rsid w:val="1715758D"/>
    <w:rsid w:val="172F68A1"/>
    <w:rsid w:val="178D16D0"/>
    <w:rsid w:val="17D86D23"/>
    <w:rsid w:val="1830291B"/>
    <w:rsid w:val="18504D21"/>
    <w:rsid w:val="187417C5"/>
    <w:rsid w:val="18AF15FD"/>
    <w:rsid w:val="18DE057F"/>
    <w:rsid w:val="198C1092"/>
    <w:rsid w:val="19CA6206"/>
    <w:rsid w:val="1A2F05AD"/>
    <w:rsid w:val="1ABC669E"/>
    <w:rsid w:val="1AE5658C"/>
    <w:rsid w:val="1B1C0EEA"/>
    <w:rsid w:val="1B7B6D63"/>
    <w:rsid w:val="1BBF797C"/>
    <w:rsid w:val="1C24274C"/>
    <w:rsid w:val="1C602FB9"/>
    <w:rsid w:val="1C7D3C0B"/>
    <w:rsid w:val="1C865229"/>
    <w:rsid w:val="1C92116A"/>
    <w:rsid w:val="1D3C1D18"/>
    <w:rsid w:val="1D6F4C43"/>
    <w:rsid w:val="1DA13929"/>
    <w:rsid w:val="1DA5166B"/>
    <w:rsid w:val="1DED6B6E"/>
    <w:rsid w:val="1DEE2CCA"/>
    <w:rsid w:val="20191E9C"/>
    <w:rsid w:val="2037683E"/>
    <w:rsid w:val="20711CD8"/>
    <w:rsid w:val="20F57ADE"/>
    <w:rsid w:val="21A61547"/>
    <w:rsid w:val="225C0752"/>
    <w:rsid w:val="23412FE6"/>
    <w:rsid w:val="236C49D9"/>
    <w:rsid w:val="23FC26F5"/>
    <w:rsid w:val="24613E12"/>
    <w:rsid w:val="246E6DF4"/>
    <w:rsid w:val="24F240EB"/>
    <w:rsid w:val="25590EC9"/>
    <w:rsid w:val="25F34F3E"/>
    <w:rsid w:val="25F7787F"/>
    <w:rsid w:val="261A071C"/>
    <w:rsid w:val="26211AAB"/>
    <w:rsid w:val="26996894"/>
    <w:rsid w:val="26A26CEB"/>
    <w:rsid w:val="2755433D"/>
    <w:rsid w:val="27982240"/>
    <w:rsid w:val="27F95E40"/>
    <w:rsid w:val="28F6721F"/>
    <w:rsid w:val="295D3061"/>
    <w:rsid w:val="29606D8E"/>
    <w:rsid w:val="299D4A4C"/>
    <w:rsid w:val="29A812EF"/>
    <w:rsid w:val="2A1902C2"/>
    <w:rsid w:val="2A9C0C1B"/>
    <w:rsid w:val="2B532F4F"/>
    <w:rsid w:val="2BFD6B16"/>
    <w:rsid w:val="2C64541C"/>
    <w:rsid w:val="2C7C5C8D"/>
    <w:rsid w:val="2C995D0F"/>
    <w:rsid w:val="2D3E7816"/>
    <w:rsid w:val="2D774259"/>
    <w:rsid w:val="2F29557C"/>
    <w:rsid w:val="2F6C023B"/>
    <w:rsid w:val="30131353"/>
    <w:rsid w:val="30293393"/>
    <w:rsid w:val="306204E7"/>
    <w:rsid w:val="30D974B7"/>
    <w:rsid w:val="30E96026"/>
    <w:rsid w:val="311F3E7F"/>
    <w:rsid w:val="314948D9"/>
    <w:rsid w:val="31B9528D"/>
    <w:rsid w:val="325A51BE"/>
    <w:rsid w:val="3289567B"/>
    <w:rsid w:val="331E0F20"/>
    <w:rsid w:val="333663C1"/>
    <w:rsid w:val="33482D6D"/>
    <w:rsid w:val="33703A4F"/>
    <w:rsid w:val="337445C0"/>
    <w:rsid w:val="338F274A"/>
    <w:rsid w:val="339C621D"/>
    <w:rsid w:val="33D3159C"/>
    <w:rsid w:val="34284F5F"/>
    <w:rsid w:val="345637D1"/>
    <w:rsid w:val="346848DB"/>
    <w:rsid w:val="34F52A80"/>
    <w:rsid w:val="354F3A99"/>
    <w:rsid w:val="357B16F3"/>
    <w:rsid w:val="36050FAB"/>
    <w:rsid w:val="36145188"/>
    <w:rsid w:val="362178A5"/>
    <w:rsid w:val="367256CF"/>
    <w:rsid w:val="373B612C"/>
    <w:rsid w:val="37AF03D6"/>
    <w:rsid w:val="37B60ABE"/>
    <w:rsid w:val="37EE64F4"/>
    <w:rsid w:val="37FC4126"/>
    <w:rsid w:val="382E02B2"/>
    <w:rsid w:val="3872263A"/>
    <w:rsid w:val="38784692"/>
    <w:rsid w:val="38C74734"/>
    <w:rsid w:val="38F1355F"/>
    <w:rsid w:val="39934616"/>
    <w:rsid w:val="39DC7C3B"/>
    <w:rsid w:val="3A3173ED"/>
    <w:rsid w:val="3A4E69FC"/>
    <w:rsid w:val="3A7A3727"/>
    <w:rsid w:val="3AA52853"/>
    <w:rsid w:val="3B076549"/>
    <w:rsid w:val="3B645DB3"/>
    <w:rsid w:val="3BE92C13"/>
    <w:rsid w:val="3C5B75D3"/>
    <w:rsid w:val="3C7823C8"/>
    <w:rsid w:val="3CB46D7D"/>
    <w:rsid w:val="3D74650C"/>
    <w:rsid w:val="3DB159B2"/>
    <w:rsid w:val="3DC57BD0"/>
    <w:rsid w:val="3DCB0822"/>
    <w:rsid w:val="3DCC4487"/>
    <w:rsid w:val="3E474521"/>
    <w:rsid w:val="3F1F079B"/>
    <w:rsid w:val="3F8D52CA"/>
    <w:rsid w:val="3F9D61EE"/>
    <w:rsid w:val="3FCA68B7"/>
    <w:rsid w:val="40C47A67"/>
    <w:rsid w:val="412D70FE"/>
    <w:rsid w:val="414D3E27"/>
    <w:rsid w:val="41525675"/>
    <w:rsid w:val="419D4283"/>
    <w:rsid w:val="41AA074E"/>
    <w:rsid w:val="41B46B47"/>
    <w:rsid w:val="41EC6FB9"/>
    <w:rsid w:val="424B79E0"/>
    <w:rsid w:val="4252770E"/>
    <w:rsid w:val="42A70A2B"/>
    <w:rsid w:val="42F63800"/>
    <w:rsid w:val="4304767F"/>
    <w:rsid w:val="434963F7"/>
    <w:rsid w:val="439F612A"/>
    <w:rsid w:val="43C84B06"/>
    <w:rsid w:val="441344E9"/>
    <w:rsid w:val="44842956"/>
    <w:rsid w:val="449E657A"/>
    <w:rsid w:val="44B922E9"/>
    <w:rsid w:val="454315E6"/>
    <w:rsid w:val="455410FD"/>
    <w:rsid w:val="45D43FEC"/>
    <w:rsid w:val="45EF7078"/>
    <w:rsid w:val="46045E94"/>
    <w:rsid w:val="464949DA"/>
    <w:rsid w:val="465E02D2"/>
    <w:rsid w:val="466979AB"/>
    <w:rsid w:val="471400CF"/>
    <w:rsid w:val="472C3839"/>
    <w:rsid w:val="47944AB8"/>
    <w:rsid w:val="48BF72F3"/>
    <w:rsid w:val="490E63A6"/>
    <w:rsid w:val="499C3073"/>
    <w:rsid w:val="499D4ACB"/>
    <w:rsid w:val="49EC0EA9"/>
    <w:rsid w:val="4A1C7E79"/>
    <w:rsid w:val="4AA04DE4"/>
    <w:rsid w:val="4B0C67B3"/>
    <w:rsid w:val="4BA803F5"/>
    <w:rsid w:val="4BBA0128"/>
    <w:rsid w:val="4C0C763A"/>
    <w:rsid w:val="4C9B1D07"/>
    <w:rsid w:val="4CBA4AF2"/>
    <w:rsid w:val="4CCA439B"/>
    <w:rsid w:val="4CEB320D"/>
    <w:rsid w:val="4D0647CF"/>
    <w:rsid w:val="4D9F7BB9"/>
    <w:rsid w:val="4DA8143A"/>
    <w:rsid w:val="4E822997"/>
    <w:rsid w:val="4ED20DFA"/>
    <w:rsid w:val="4F0F5DA2"/>
    <w:rsid w:val="4F397E6D"/>
    <w:rsid w:val="4F464194"/>
    <w:rsid w:val="504C2BE7"/>
    <w:rsid w:val="505446A7"/>
    <w:rsid w:val="50B629DB"/>
    <w:rsid w:val="513756A7"/>
    <w:rsid w:val="516923D4"/>
    <w:rsid w:val="51750D79"/>
    <w:rsid w:val="51825669"/>
    <w:rsid w:val="5196753F"/>
    <w:rsid w:val="519A433C"/>
    <w:rsid w:val="51B50E5A"/>
    <w:rsid w:val="51F67AC6"/>
    <w:rsid w:val="52534714"/>
    <w:rsid w:val="526C1FF2"/>
    <w:rsid w:val="5322748C"/>
    <w:rsid w:val="53810440"/>
    <w:rsid w:val="54C17E31"/>
    <w:rsid w:val="554830C1"/>
    <w:rsid w:val="554A6079"/>
    <w:rsid w:val="56300C76"/>
    <w:rsid w:val="5641748B"/>
    <w:rsid w:val="56424FA2"/>
    <w:rsid w:val="56B4262E"/>
    <w:rsid w:val="56F75D8C"/>
    <w:rsid w:val="573963A5"/>
    <w:rsid w:val="575B631B"/>
    <w:rsid w:val="579C59EC"/>
    <w:rsid w:val="57AD55DD"/>
    <w:rsid w:val="5807041D"/>
    <w:rsid w:val="583F79D3"/>
    <w:rsid w:val="58691989"/>
    <w:rsid w:val="58873140"/>
    <w:rsid w:val="58C048EF"/>
    <w:rsid w:val="58C6010C"/>
    <w:rsid w:val="58F960F8"/>
    <w:rsid w:val="594F7761"/>
    <w:rsid w:val="59672964"/>
    <w:rsid w:val="59900C4D"/>
    <w:rsid w:val="59C935F6"/>
    <w:rsid w:val="59CC52AE"/>
    <w:rsid w:val="5A251A57"/>
    <w:rsid w:val="5A947382"/>
    <w:rsid w:val="5A9D4E9D"/>
    <w:rsid w:val="5ABC477B"/>
    <w:rsid w:val="5AD47530"/>
    <w:rsid w:val="5B2D7FCE"/>
    <w:rsid w:val="5BC14BBB"/>
    <w:rsid w:val="5C1E1084"/>
    <w:rsid w:val="5C775650"/>
    <w:rsid w:val="5C974AF9"/>
    <w:rsid w:val="5CF3349A"/>
    <w:rsid w:val="5D0134C1"/>
    <w:rsid w:val="5D2E44D2"/>
    <w:rsid w:val="5D46181B"/>
    <w:rsid w:val="5D6F64C5"/>
    <w:rsid w:val="5E4044BD"/>
    <w:rsid w:val="5ED81A2D"/>
    <w:rsid w:val="5FB567E4"/>
    <w:rsid w:val="601B5879"/>
    <w:rsid w:val="60A96349"/>
    <w:rsid w:val="60F035C2"/>
    <w:rsid w:val="610267D6"/>
    <w:rsid w:val="616C0C8E"/>
    <w:rsid w:val="61AB07CC"/>
    <w:rsid w:val="61C3168D"/>
    <w:rsid w:val="624F4CCE"/>
    <w:rsid w:val="626C4E3A"/>
    <w:rsid w:val="62AA63A9"/>
    <w:rsid w:val="62B53CBA"/>
    <w:rsid w:val="6332455D"/>
    <w:rsid w:val="63584057"/>
    <w:rsid w:val="63DD2403"/>
    <w:rsid w:val="63E45615"/>
    <w:rsid w:val="642E3C33"/>
    <w:rsid w:val="646474F6"/>
    <w:rsid w:val="65891471"/>
    <w:rsid w:val="66131908"/>
    <w:rsid w:val="66CB6466"/>
    <w:rsid w:val="66E03A9F"/>
    <w:rsid w:val="66F57FEB"/>
    <w:rsid w:val="672901E4"/>
    <w:rsid w:val="67445ADA"/>
    <w:rsid w:val="67D15122"/>
    <w:rsid w:val="685968A7"/>
    <w:rsid w:val="68761B8F"/>
    <w:rsid w:val="68CF0917"/>
    <w:rsid w:val="690C1B6B"/>
    <w:rsid w:val="691E53FA"/>
    <w:rsid w:val="692549DB"/>
    <w:rsid w:val="693602C7"/>
    <w:rsid w:val="693E20EC"/>
    <w:rsid w:val="694E41F6"/>
    <w:rsid w:val="69AD4D95"/>
    <w:rsid w:val="69E60D0A"/>
    <w:rsid w:val="6A315ABB"/>
    <w:rsid w:val="6A87598F"/>
    <w:rsid w:val="6A9A513C"/>
    <w:rsid w:val="6ACB3360"/>
    <w:rsid w:val="6AED777A"/>
    <w:rsid w:val="6B1F2406"/>
    <w:rsid w:val="6B302BB3"/>
    <w:rsid w:val="6B56531F"/>
    <w:rsid w:val="6B9B2799"/>
    <w:rsid w:val="6C315445"/>
    <w:rsid w:val="6C5C5C5B"/>
    <w:rsid w:val="6C717289"/>
    <w:rsid w:val="6CD7423E"/>
    <w:rsid w:val="6CF90658"/>
    <w:rsid w:val="6D505D9E"/>
    <w:rsid w:val="6DFD7CD4"/>
    <w:rsid w:val="6E4C64BB"/>
    <w:rsid w:val="6E7D0E15"/>
    <w:rsid w:val="6EAE74F5"/>
    <w:rsid w:val="6EC238BC"/>
    <w:rsid w:val="6ED21161"/>
    <w:rsid w:val="6F0B6C96"/>
    <w:rsid w:val="6F2A019B"/>
    <w:rsid w:val="6F6A27B8"/>
    <w:rsid w:val="6FC0545D"/>
    <w:rsid w:val="6FE32681"/>
    <w:rsid w:val="701F3363"/>
    <w:rsid w:val="703849D5"/>
    <w:rsid w:val="706A53C9"/>
    <w:rsid w:val="70712092"/>
    <w:rsid w:val="70912956"/>
    <w:rsid w:val="70E62CA2"/>
    <w:rsid w:val="71091B6B"/>
    <w:rsid w:val="711712EF"/>
    <w:rsid w:val="71900E5F"/>
    <w:rsid w:val="71956476"/>
    <w:rsid w:val="72155D12"/>
    <w:rsid w:val="72C2329A"/>
    <w:rsid w:val="742F60FC"/>
    <w:rsid w:val="74924E27"/>
    <w:rsid w:val="749B0247"/>
    <w:rsid w:val="74B57A97"/>
    <w:rsid w:val="750D4B8A"/>
    <w:rsid w:val="75A66EA3"/>
    <w:rsid w:val="75AB7FC4"/>
    <w:rsid w:val="75BA021D"/>
    <w:rsid w:val="75C4732A"/>
    <w:rsid w:val="75E579CC"/>
    <w:rsid w:val="76257065"/>
    <w:rsid w:val="766F01AC"/>
    <w:rsid w:val="76E067DC"/>
    <w:rsid w:val="779C6EAE"/>
    <w:rsid w:val="77DA2E34"/>
    <w:rsid w:val="780A371A"/>
    <w:rsid w:val="780D7AF1"/>
    <w:rsid w:val="781C33ED"/>
    <w:rsid w:val="7833503D"/>
    <w:rsid w:val="787F1108"/>
    <w:rsid w:val="78986F77"/>
    <w:rsid w:val="78D61108"/>
    <w:rsid w:val="793439F5"/>
    <w:rsid w:val="7955321E"/>
    <w:rsid w:val="796E3D99"/>
    <w:rsid w:val="799139C7"/>
    <w:rsid w:val="79BD5174"/>
    <w:rsid w:val="79EE2BC7"/>
    <w:rsid w:val="7A562872"/>
    <w:rsid w:val="7AB7E244"/>
    <w:rsid w:val="7AC34054"/>
    <w:rsid w:val="7AEE7323"/>
    <w:rsid w:val="7B8D7C88"/>
    <w:rsid w:val="7C252C88"/>
    <w:rsid w:val="7C7123FD"/>
    <w:rsid w:val="7C740AC7"/>
    <w:rsid w:val="7C870086"/>
    <w:rsid w:val="7C9F3CAC"/>
    <w:rsid w:val="7CA53A11"/>
    <w:rsid w:val="7CC61BD9"/>
    <w:rsid w:val="7CE22FC4"/>
    <w:rsid w:val="7CF809B2"/>
    <w:rsid w:val="7CFE0DF7"/>
    <w:rsid w:val="7D007C96"/>
    <w:rsid w:val="7D5316BF"/>
    <w:rsid w:val="7D9341B1"/>
    <w:rsid w:val="7DEF22B8"/>
    <w:rsid w:val="7E065567"/>
    <w:rsid w:val="7ECE2AEB"/>
    <w:rsid w:val="7ECE3A16"/>
    <w:rsid w:val="7ED93E46"/>
    <w:rsid w:val="7F771683"/>
    <w:rsid w:val="7FA32CA3"/>
    <w:rsid w:val="7FD7282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11</Pages>
  <Words>167</Words>
  <Characters>208</Characters>
  <Lines>56</Lines>
  <Paragraphs>15</Paragraphs>
  <TotalTime>5</TotalTime>
  <ScaleCrop>false</ScaleCrop>
  <LinksUpToDate>false</LinksUpToDate>
  <CharactersWithSpaces>211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微信用户</cp:lastModifiedBy>
  <cp:lastPrinted>2019-04-18T07:02:00Z</cp:lastPrinted>
  <dcterms:modified xsi:type="dcterms:W3CDTF">2025-04-23T00:32:08Z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F19D08C2DD054226A70AD001185DAF6A</vt:lpwstr>
  </property>
  <property fmtid="{D5CDD505-2E9C-101B-9397-08002B2CF9AE}" pid="4" name="KSOTemplateDocerSaveRecord">
    <vt:lpwstr>eyJoZGlkIjoiOTAwMDJiZjE4OGNiOWViNmEzMjhlYjUyZDgxYjAxMjQiLCJ1c2VySWQiOiIxMjc3NTY5NjQ0In0=</vt:lpwstr>
  </property>
</Properties>
</file>