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1E3C9525">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电控设备厂——庐江矿业、安庆铜矿项目矿用控制、配电柜、箱体</w:t>
      </w:r>
    </w:p>
    <w:p w14:paraId="53AF799F">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0A3BAE72">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5-014</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046A4F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电控设备厂——庐江矿业、安庆铜矿项目矿用控制、配电柜、箱体</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bookmarkStart w:id="0" w:name="_GoBack"/>
      <w:bookmarkEnd w:id="0"/>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5CE8C4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F052B2C">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5482016"/>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1E1C0CA6"/>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BA33369"/>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A6F725D"/>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2727</Words>
  <Characters>3012</Characters>
  <Lines>56</Lines>
  <Paragraphs>15</Paragraphs>
  <TotalTime>7</TotalTime>
  <ScaleCrop>false</ScaleCrop>
  <LinksUpToDate>false</LinksUpToDate>
  <CharactersWithSpaces>3092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2025-01-14T03:30:04Z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