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第二事业部全鑫项目钢丝网骨架</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-94</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公司第二事业部全鑫项目钢丝网骨架</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94</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4</w:t>
      </w:r>
      <w:bookmarkStart w:id="0" w:name="_GoBack"/>
      <w:bookmarkEnd w:id="0"/>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第二事业部全鑫项目现场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numPr>
          <w:ilvl w:val="0"/>
          <w:numId w:val="0"/>
        </w:numPr>
        <w:spacing w:line="360" w:lineRule="auto"/>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94</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107"/>
        <w:gridCol w:w="793"/>
        <w:gridCol w:w="182"/>
        <w:gridCol w:w="1069"/>
        <w:gridCol w:w="1293"/>
        <w:gridCol w:w="1418"/>
        <w:gridCol w:w="1275"/>
        <w:gridCol w:w="1054"/>
        <w:gridCol w:w="69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107"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75"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06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91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钢丝网骨架塑料复合管</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DN150，PN=1.6MPa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2625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钢丝网骨架塑料复合管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3108</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钢丝网骨架塑料复合管</w:t>
            </w:r>
          </w:p>
        </w:tc>
        <w:tc>
          <w:tcPr>
            <w:tcW w:w="2107"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DN50，PN=1.6MPa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r>
              <w:rPr>
                <w:rFonts w:hint="eastAsia" w:ascii="仿宋" w:hAnsi="仿宋" w:eastAsia="仿宋" w:cs="仿宋"/>
                <w:i w:val="0"/>
                <w:color w:val="000000"/>
                <w:kern w:val="0"/>
                <w:sz w:val="24"/>
                <w:szCs w:val="24"/>
                <w:u w:val="none"/>
                <w:lang w:val="en-US" w:eastAsia="zh-CN" w:bidi="ar"/>
              </w:rPr>
              <w:t>2208</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钢丝网骨架塑料复合管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DN200，PN=1.6MPa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2806</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钢丝网骨架塑料复合管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DN100，PN=1.6MPa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1205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给水室外钢骨架塑料复合管电熔直接</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DN100，PN=1.6MPa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230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给水室外钢骨架塑料复合管电熔直接</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DN200，PN=1.6MPa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380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color w:val="auto"/>
                <w:kern w:val="0"/>
                <w:sz w:val="24"/>
                <w:szCs w:val="24"/>
                <w:highlight w:val="none"/>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给水室外钢骨架塑料复合管电熔直接</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DN150，PN=1.6MPa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给水室外钢骨架塑料复合管电熔直接</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245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给水室外钢骨架塑料复合管电熔直接</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11</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沟槽式45°弯头</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27</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卡箍(含胶圈)</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DN150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108</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卡箍(含胶圈)</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275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卡箍(含胶圈)</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DN250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214</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卡箍(含胶圈)</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DN100</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法兰闸阀</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32</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17</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法兰闸阀</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DN150，PN=1.6MPa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法兰闸阀</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DN200，PN=1.6MPa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27</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19</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法兰闸阀</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DN300，PN=1.6MPa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法兰闸阀</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个</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21</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沟槽法兰</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DN200，PN=1.6MPa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片</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37</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沟槽法兰</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DN250，PN=1.6MPa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片</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28</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23</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沟槽法兰</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DN150，PN=1.6MPa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片</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36</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24</w:t>
            </w: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沟槽法兰</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DN100，PN=1.6MPa</w:t>
            </w: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片</w:t>
            </w: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w:t>
            </w: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pPr>
              <w:spacing w:line="400" w:lineRule="exact"/>
              <w:jc w:val="center"/>
              <w:rPr>
                <w:rFonts w:hint="eastAsia" w:ascii="仿宋" w:hAnsi="仿宋" w:eastAsia="仿宋" w:cs="仿宋"/>
                <w:color w:val="auto"/>
                <w:sz w:val="24"/>
                <w:szCs w:val="24"/>
                <w:highlight w:val="none"/>
              </w:rPr>
            </w:pPr>
          </w:p>
        </w:tc>
        <w:tc>
          <w:tcPr>
            <w:tcW w:w="2919"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国标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2111"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107"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975" w:type="dxa"/>
            <w:gridSpan w:val="2"/>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069"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p>
        </w:tc>
        <w:tc>
          <w:tcPr>
            <w:tcW w:w="1293" w:type="dxa"/>
            <w:vAlign w:val="center"/>
          </w:tcPr>
          <w:p>
            <w:pPr>
              <w:keepNext w:val="0"/>
              <w:keepLines w:val="0"/>
              <w:widowControl/>
              <w:suppressLineNumbers w:val="0"/>
              <w:jc w:val="center"/>
              <w:textAlignment w:val="center"/>
              <w:rPr>
                <w:rFonts w:hint="eastAsia" w:ascii="仿宋" w:hAnsi="仿宋" w:eastAsia="仿宋" w:cs="仿宋"/>
                <w:color w:val="auto"/>
                <w:sz w:val="24"/>
                <w:szCs w:val="24"/>
              </w:rPr>
            </w:pPr>
          </w:p>
        </w:tc>
        <w:tc>
          <w:tcPr>
            <w:tcW w:w="1418"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275" w:type="dxa"/>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1750" w:type="dxa"/>
            <w:gridSpan w:val="2"/>
            <w:vAlign w:val="center"/>
          </w:tcPr>
          <w:p>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2" w:type="dxa"/>
            <w:gridSpan w:val="4"/>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4"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pPr>
              <w:spacing w:line="400" w:lineRule="exact"/>
              <w:rPr>
                <w:rFonts w:hint="eastAsia" w:ascii="仿宋" w:hAnsi="仿宋" w:eastAsia="仿宋" w:cs="仿宋"/>
                <w:sz w:val="24"/>
                <w:szCs w:val="24"/>
                <w:highlight w:val="none"/>
              </w:rPr>
            </w:pPr>
          </w:p>
        </w:tc>
        <w:tc>
          <w:tcPr>
            <w:tcW w:w="3962" w:type="dxa"/>
            <w:gridSpan w:val="4"/>
            <w:vMerge w:val="continue"/>
            <w:vAlign w:val="center"/>
          </w:tcPr>
          <w:p>
            <w:pPr>
              <w:spacing w:line="400" w:lineRule="exact"/>
              <w:jc w:val="center"/>
              <w:rPr>
                <w:rFonts w:hint="eastAsia" w:ascii="仿宋" w:hAnsi="仿宋" w:eastAsia="仿宋" w:cs="仿宋"/>
                <w:sz w:val="24"/>
                <w:szCs w:val="24"/>
                <w:highlight w:val="none"/>
              </w:rPr>
            </w:pPr>
          </w:p>
        </w:tc>
        <w:tc>
          <w:tcPr>
            <w:tcW w:w="2329"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1"/>
      </w:rPr>
    </w:pPr>
    <w:r>
      <w:fldChar w:fldCharType="begin"/>
    </w:r>
    <w:r>
      <w:rPr>
        <w:rStyle w:val="51"/>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2E6332"/>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4E368A"/>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A1DAF"/>
    <w:rsid w:val="64940258"/>
    <w:rsid w:val="64940A1E"/>
    <w:rsid w:val="69021DF3"/>
    <w:rsid w:val="69267541"/>
    <w:rsid w:val="698348FA"/>
    <w:rsid w:val="69AD4D95"/>
    <w:rsid w:val="6A1720C7"/>
    <w:rsid w:val="6A315ABB"/>
    <w:rsid w:val="6A43654D"/>
    <w:rsid w:val="6A827113"/>
    <w:rsid w:val="6A87598F"/>
    <w:rsid w:val="6C4C5793"/>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8919DC"/>
    <w:rsid w:val="77A946B8"/>
    <w:rsid w:val="77B14F43"/>
    <w:rsid w:val="792A1CCE"/>
    <w:rsid w:val="793439F5"/>
    <w:rsid w:val="79566802"/>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4447</Words>
  <Characters>5085</Characters>
  <Lines>33</Lines>
  <Paragraphs>9</Paragraphs>
  <TotalTime>1</TotalTime>
  <ScaleCrop>false</ScaleCrop>
  <LinksUpToDate>false</LinksUpToDate>
  <CharactersWithSpaces>5163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2024-06-24T07:01:12Z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