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251660288"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6192;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h0EmN0AAAAAMBAAAPAAAAAAAAAAEAIAAAACIAAABkcnMv&#10;ZG93bnJldi54bWxQSwECFAAUAAAACACHTuJA8olxHdIBAACkAwAADgAAAAAAAAABACAAAAAfAQAA&#10;ZHJzL2Uyb0RvYy54bWxQSwUGAAAAAAYABgBZAQAAYwU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公司</w:t>
      </w:r>
    </w:p>
    <w:p>
      <w:pPr>
        <w:spacing w:line="560" w:lineRule="exact"/>
        <w:jc w:val="center"/>
        <w:rPr>
          <w:rFonts w:hint="eastAsia" w:ascii="仿宋" w:hAnsi="仿宋" w:eastAsia="仿宋" w:cs="宋体"/>
          <w:b/>
          <w:bCs/>
          <w:kern w:val="1"/>
          <w:sz w:val="44"/>
          <w:szCs w:val="44"/>
          <w:highlight w:val="none"/>
          <w:u w:val="single"/>
          <w:lang w:val="en-US" w:eastAsia="zh-CN"/>
        </w:rPr>
      </w:pPr>
      <w:r>
        <w:rPr>
          <w:rFonts w:hint="eastAsia" w:ascii="仿宋" w:hAnsi="仿宋" w:eastAsia="仿宋" w:cs="宋体"/>
          <w:b/>
          <w:bCs/>
          <w:kern w:val="1"/>
          <w:sz w:val="44"/>
          <w:szCs w:val="44"/>
          <w:highlight w:val="none"/>
          <w:u w:val="single"/>
          <w:lang w:eastAsia="zh-CN"/>
        </w:rPr>
        <w:t>第二事业部全鑫项目防火桥架</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-92</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r>
        <w:rPr>
          <w:rFonts w:hint="eastAsia" w:ascii="仿宋" w:hAnsi="仿宋" w:eastAsia="仿宋" w:cs="仿宋_GB2312"/>
          <w:sz w:val="24"/>
          <w:highlight w:val="none"/>
          <w:lang w:eastAsia="zh-CN"/>
        </w:rPr>
        <w:t>或小规模纳税人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3</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eastAsia="zh-CN"/>
        </w:rPr>
        <w:t>贰万</w:t>
      </w:r>
      <w:r>
        <w:rPr>
          <w:rFonts w:hint="eastAsia" w:ascii="仿宋" w:hAnsi="仿宋" w:eastAsia="仿宋" w:cs="仿宋_GB2312"/>
          <w:b/>
          <w:bCs/>
          <w:color w:val="000000"/>
          <w:sz w:val="24"/>
          <w:highlight w:val="none"/>
          <w:u w:val="single"/>
        </w:rPr>
        <w:t>元整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公司第二事业部全鑫项目防火桥架</w:t>
      </w:r>
      <w:r>
        <w:rPr>
          <w:rFonts w:hint="eastAsia" w:ascii="仿宋" w:hAnsi="仿宋" w:eastAsia="仿宋" w:cs="仿宋"/>
          <w:b/>
          <w:bCs/>
          <w:sz w:val="24"/>
          <w:highlight w:val="none"/>
          <w:u w:val="single"/>
        </w:rPr>
        <w:t>TG</w:t>
      </w:r>
      <w:r>
        <w:rPr>
          <w:rFonts w:hint="eastAsia" w:ascii="仿宋" w:hAnsi="仿宋" w:eastAsia="仿宋" w:cs="仿宋_GB2312"/>
          <w:b/>
          <w:bCs/>
          <w:sz w:val="24"/>
          <w:highlight w:val="none"/>
          <w:u w:val="single"/>
        </w:rPr>
        <w:t>JA-WZ-2024</w:t>
      </w:r>
      <w:r>
        <w:rPr>
          <w:rFonts w:hint="eastAsia" w:ascii="仿宋" w:hAnsi="仿宋" w:eastAsia="仿宋" w:cs="仿宋_GB2312"/>
          <w:b/>
          <w:bCs/>
          <w:sz w:val="24"/>
          <w:highlight w:val="none"/>
          <w:u w:val="single"/>
          <w:lang w:val="en-US" w:eastAsia="zh-CN"/>
        </w:rPr>
        <w:t>92</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4</w:t>
      </w:r>
      <w:bookmarkStart w:id="0" w:name="_GoBack"/>
      <w:bookmarkEnd w:id="0"/>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第二事业部全鑫项目现场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pPr>
        <w:spacing w:line="360" w:lineRule="auto"/>
        <w:ind w:firstLine="480" w:firstLineChars="200"/>
        <w:rPr>
          <w:rFonts w:hint="eastAsia" w:ascii="仿宋" w:hAnsi="仿宋" w:eastAsia="仿宋" w:cs="仿宋"/>
          <w:b/>
          <w:sz w:val="24"/>
          <w:szCs w:val="24"/>
          <w:highlight w:val="none"/>
          <w:u w:val="single"/>
          <w:lang w:eastAsia="zh-CN"/>
        </w:rPr>
      </w:pPr>
      <w:r>
        <w:rPr>
          <w:rFonts w:hint="eastAsia" w:ascii="仿宋" w:hAnsi="仿宋" w:eastAsia="仿宋" w:cs="仿宋_GB2312"/>
          <w:color w:val="000000" w:themeColor="text1"/>
          <w:sz w:val="24"/>
          <w:highlight w:val="none"/>
          <w:u w:val="single"/>
          <w14:textFill>
            <w14:solidFill>
              <w14:schemeClr w14:val="tx1"/>
            </w14:solidFill>
          </w14:textFill>
        </w:rPr>
        <w:t>合同签订后，</w:t>
      </w:r>
      <w:r>
        <w:rPr>
          <w:rFonts w:hint="eastAsia" w:ascii="仿宋" w:hAnsi="仿宋" w:eastAsia="仿宋" w:cs="仿宋"/>
          <w:color w:val="000000" w:themeColor="text1"/>
          <w:sz w:val="24"/>
          <w:highlight w:val="none"/>
          <w:u w:val="single"/>
          <w14:textFill>
            <w14:solidFill>
              <w14:schemeClr w14:val="tx1"/>
            </w14:solidFill>
          </w14:textFill>
        </w:rPr>
        <w:t>货到验收合格后开具发票，入账次月支付40%，</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2025年1月份</w:t>
      </w:r>
      <w:r>
        <w:rPr>
          <w:rFonts w:hint="eastAsia" w:ascii="仿宋" w:hAnsi="仿宋" w:eastAsia="仿宋" w:cs="仿宋"/>
          <w:color w:val="000000" w:themeColor="text1"/>
          <w:sz w:val="24"/>
          <w:highlight w:val="none"/>
          <w:u w:val="single"/>
          <w14:textFill>
            <w14:solidFill>
              <w14:schemeClr w14:val="tx1"/>
            </w14:solidFill>
          </w14:textFill>
        </w:rPr>
        <w:t>前付至</w:t>
      </w:r>
      <w:r>
        <w:rPr>
          <w:rFonts w:hint="eastAsia" w:ascii="仿宋" w:hAnsi="仿宋" w:eastAsia="仿宋" w:cs="仿宋"/>
          <w:color w:val="000000" w:themeColor="text1"/>
          <w:sz w:val="24"/>
          <w:highlight w:val="none"/>
          <w:u w:val="single"/>
          <w:lang w:eastAsia="zh-CN"/>
          <w14:textFill>
            <w14:solidFill>
              <w14:schemeClr w14:val="tx1"/>
            </w14:solidFill>
          </w14:textFill>
        </w:rPr>
        <w:t>发票总金额的</w:t>
      </w:r>
      <w:r>
        <w:rPr>
          <w:rFonts w:hint="eastAsia" w:ascii="仿宋" w:hAnsi="仿宋" w:eastAsia="仿宋" w:cs="仿宋"/>
          <w:color w:val="000000" w:themeColor="text1"/>
          <w:sz w:val="24"/>
          <w:highlight w:val="none"/>
          <w:u w:val="single"/>
          <w14:textFill>
            <w14:solidFill>
              <w14:schemeClr w14:val="tx1"/>
            </w14:solidFill>
          </w14:textFill>
        </w:rPr>
        <w:t>80%，</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2026年2月份</w:t>
      </w:r>
      <w:r>
        <w:rPr>
          <w:rFonts w:hint="eastAsia" w:ascii="仿宋" w:hAnsi="仿宋" w:eastAsia="仿宋" w:cs="仿宋"/>
          <w:color w:val="000000" w:themeColor="text1"/>
          <w:sz w:val="24"/>
          <w:highlight w:val="none"/>
          <w:u w:val="single"/>
          <w14:textFill>
            <w14:solidFill>
              <w14:schemeClr w14:val="tx1"/>
            </w14:solidFill>
          </w14:textFill>
        </w:rPr>
        <w:t>前付至</w:t>
      </w:r>
      <w:r>
        <w:rPr>
          <w:rFonts w:hint="eastAsia" w:ascii="仿宋" w:hAnsi="仿宋" w:eastAsia="仿宋" w:cs="仿宋"/>
          <w:color w:val="000000" w:themeColor="text1"/>
          <w:sz w:val="24"/>
          <w:highlight w:val="none"/>
          <w:u w:val="single"/>
          <w:lang w:eastAsia="zh-CN"/>
          <w14:textFill>
            <w14:solidFill>
              <w14:schemeClr w14:val="tx1"/>
            </w14:solidFill>
          </w14:textFill>
        </w:rPr>
        <w:t>发票总金额的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9</w:t>
      </w:r>
      <w:r>
        <w:rPr>
          <w:rFonts w:hint="eastAsia" w:ascii="仿宋" w:hAnsi="仿宋" w:eastAsia="仿宋" w:cs="仿宋"/>
          <w:color w:val="000000" w:themeColor="text1"/>
          <w:sz w:val="24"/>
          <w:highlight w:val="none"/>
          <w:u w:val="single"/>
          <w14:textFill>
            <w14:solidFill>
              <w14:schemeClr w14:val="tx1"/>
            </w14:solidFill>
          </w14:textFill>
        </w:rPr>
        <w:t>0%，</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2027年1月份</w:t>
      </w:r>
      <w:r>
        <w:rPr>
          <w:rFonts w:hint="eastAsia" w:ascii="仿宋" w:hAnsi="仿宋" w:eastAsia="仿宋" w:cs="仿宋"/>
          <w:color w:val="000000" w:themeColor="text1"/>
          <w:sz w:val="24"/>
          <w:highlight w:val="none"/>
          <w:u w:val="single"/>
          <w14:textFill>
            <w14:solidFill>
              <w14:schemeClr w14:val="tx1"/>
            </w14:solidFill>
          </w14:textFill>
        </w:rPr>
        <w:t>前付清。</w:t>
      </w:r>
      <w:r>
        <w:rPr>
          <w:rFonts w:hint="eastAsia" w:ascii="仿宋" w:hAnsi="仿宋" w:eastAsia="仿宋" w:cs="仿宋"/>
          <w:color w:val="171A1D"/>
          <w:sz w:val="24"/>
          <w:highlight w:val="none"/>
          <w:u w:val="single"/>
          <w:shd w:val="clear" w:color="auto" w:fill="FFFFFF"/>
        </w:rPr>
        <w:t>货款以对公转账方式支付至供方对公账户，支付电汇或不超过发票总金额50%的6个月内电子承兑</w:t>
      </w:r>
      <w:r>
        <w:rPr>
          <w:rFonts w:hint="eastAsia" w:ascii="仿宋" w:hAnsi="仿宋" w:eastAsia="仿宋" w:cs="仿宋"/>
          <w:color w:val="171A1D"/>
          <w:sz w:val="24"/>
          <w:szCs w:val="24"/>
          <w:highlight w:val="none"/>
          <w:u w:val="single"/>
          <w:shd w:val="clear" w:color="auto" w:fill="FFFFFF"/>
          <w:lang w:eastAsia="zh-CN"/>
        </w:rPr>
        <w:t>。</w:t>
      </w: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8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8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r>
        <w:rPr>
          <w:rFonts w:hint="eastAsia" w:ascii="仿宋" w:hAnsi="仿宋" w:eastAsia="仿宋" w:cs="仿宋_GB2312"/>
          <w:sz w:val="24"/>
          <w:highlight w:val="none"/>
        </w:rPr>
        <w:t>。</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20"/>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92</w:t>
      </w:r>
      <w:r>
        <w:rPr>
          <w:rFonts w:hint="eastAsia" w:ascii="仿宋" w:hAnsi="仿宋" w:eastAsia="仿宋"/>
          <w:b/>
          <w:sz w:val="28"/>
          <w:szCs w:val="28"/>
          <w:highlight w:val="none"/>
        </w:rPr>
        <w:t>）：</w:t>
      </w:r>
    </w:p>
    <w:tbl>
      <w:tblPr>
        <w:tblStyle w:val="47"/>
        <w:tblW w:w="154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1"/>
        <w:gridCol w:w="2107"/>
        <w:gridCol w:w="793"/>
        <w:gridCol w:w="182"/>
        <w:gridCol w:w="1069"/>
        <w:gridCol w:w="1293"/>
        <w:gridCol w:w="1418"/>
        <w:gridCol w:w="1275"/>
        <w:gridCol w:w="1054"/>
        <w:gridCol w:w="696"/>
        <w:gridCol w:w="29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52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11"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107"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75"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106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1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27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是否为增值税专用发票*</w:t>
            </w:r>
          </w:p>
        </w:tc>
        <w:tc>
          <w:tcPr>
            <w:tcW w:w="291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w:t>
            </w:r>
          </w:p>
        </w:tc>
        <w:tc>
          <w:tcPr>
            <w:tcW w:w="2111"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防火桥架</w:t>
            </w:r>
          </w:p>
        </w:tc>
        <w:tc>
          <w:tcPr>
            <w:tcW w:w="210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600x200x2.0mm；冷轧钢板；热浸锌槽式桥架</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m</w:t>
            </w:r>
          </w:p>
        </w:tc>
        <w:tc>
          <w:tcPr>
            <w:tcW w:w="106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rPr>
            </w:pPr>
            <w:r>
              <w:rPr>
                <w:rFonts w:hint="eastAsia" w:ascii="仿宋" w:hAnsi="仿宋" w:eastAsia="仿宋" w:cs="仿宋"/>
                <w:i w:val="0"/>
                <w:color w:val="000000"/>
                <w:kern w:val="0"/>
                <w:sz w:val="24"/>
                <w:szCs w:val="24"/>
                <w:u w:val="none"/>
                <w:lang w:val="en-US" w:eastAsia="zh-CN" w:bidi="ar"/>
              </w:rPr>
              <w:t>460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JB/T 10216-2013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防火桥架</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400x200x2.0mm；冷轧钢板；热浸锌槽式桥架</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m</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2260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1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JB/T 10216-2013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i w:val="0"/>
                <w:color w:val="000000"/>
                <w:kern w:val="0"/>
                <w:sz w:val="24"/>
                <w:szCs w:val="24"/>
                <w:u w:val="none"/>
                <w:lang w:val="en-US" w:eastAsia="zh-CN" w:bidi="ar"/>
              </w:rPr>
              <w:t>3</w:t>
            </w:r>
          </w:p>
        </w:tc>
        <w:tc>
          <w:tcPr>
            <w:tcW w:w="2111"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防火桥架</w:t>
            </w:r>
          </w:p>
        </w:tc>
        <w:tc>
          <w:tcPr>
            <w:tcW w:w="2107"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r>
              <w:rPr>
                <w:rFonts w:hint="eastAsia" w:ascii="仿宋" w:hAnsi="仿宋" w:eastAsia="仿宋" w:cs="仿宋"/>
                <w:i w:val="0"/>
                <w:color w:val="000000"/>
                <w:kern w:val="0"/>
                <w:sz w:val="24"/>
                <w:szCs w:val="24"/>
                <w:u w:val="none"/>
                <w:lang w:val="en-US" w:eastAsia="zh-CN" w:bidi="ar"/>
              </w:rPr>
              <w:t>300x200x1.5mm；冷轧钢板；热浸锌槽式桥架</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rPr>
            </w:pPr>
            <w:r>
              <w:rPr>
                <w:rFonts w:hint="eastAsia" w:ascii="仿宋" w:hAnsi="仿宋" w:eastAsia="仿宋" w:cs="仿宋"/>
                <w:i w:val="0"/>
                <w:color w:val="000000"/>
                <w:kern w:val="0"/>
                <w:sz w:val="24"/>
                <w:szCs w:val="24"/>
                <w:u w:val="none"/>
                <w:lang w:val="en-US" w:eastAsia="zh-CN" w:bidi="ar"/>
              </w:rPr>
              <w:t>m</w:t>
            </w:r>
          </w:p>
        </w:tc>
        <w:tc>
          <w:tcPr>
            <w:tcW w:w="1069"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r>
              <w:rPr>
                <w:rFonts w:hint="eastAsia" w:ascii="仿宋" w:hAnsi="仿宋" w:eastAsia="仿宋" w:cs="仿宋"/>
                <w:i w:val="0"/>
                <w:color w:val="000000"/>
                <w:kern w:val="0"/>
                <w:sz w:val="24"/>
                <w:szCs w:val="24"/>
                <w:u w:val="none"/>
                <w:lang w:val="en-US" w:eastAsia="zh-CN" w:bidi="ar"/>
              </w:rPr>
              <w:t>1850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highlight w:val="none"/>
              </w:rPr>
            </w:pPr>
            <w:r>
              <w:rPr>
                <w:rFonts w:hint="eastAsia" w:ascii="仿宋" w:hAnsi="仿宋" w:eastAsia="仿宋" w:cs="仿宋"/>
                <w:i w:val="0"/>
                <w:color w:val="000000"/>
                <w:kern w:val="0"/>
                <w:sz w:val="24"/>
                <w:szCs w:val="24"/>
                <w:u w:val="none"/>
                <w:lang w:val="en-US" w:eastAsia="zh-CN" w:bidi="ar"/>
              </w:rPr>
              <w:t>JB/T 10216-2013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i w:val="0"/>
                <w:color w:val="000000"/>
                <w:kern w:val="0"/>
                <w:sz w:val="24"/>
                <w:szCs w:val="24"/>
                <w:u w:val="none"/>
                <w:lang w:val="en-US" w:eastAsia="zh-CN" w:bidi="ar"/>
              </w:rPr>
              <w:t>4</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防火桥架</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300x150x1.5mm；冷轧钢板；热浸锌槽式桥架</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m</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860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highlight w:val="none"/>
              </w:rPr>
            </w:pPr>
            <w:r>
              <w:rPr>
                <w:rFonts w:hint="eastAsia" w:ascii="仿宋" w:hAnsi="仿宋" w:eastAsia="仿宋" w:cs="仿宋"/>
                <w:i w:val="0"/>
                <w:color w:val="000000"/>
                <w:kern w:val="0"/>
                <w:sz w:val="24"/>
                <w:szCs w:val="24"/>
                <w:u w:val="none"/>
                <w:lang w:val="en-US" w:eastAsia="zh-CN" w:bidi="ar"/>
              </w:rPr>
              <w:t>JB/T 10216-2013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i w:val="0"/>
                <w:color w:val="000000"/>
                <w:kern w:val="0"/>
                <w:sz w:val="24"/>
                <w:szCs w:val="24"/>
                <w:u w:val="none"/>
                <w:lang w:val="en-US" w:eastAsia="zh-CN" w:bidi="ar"/>
              </w:rPr>
              <w:t>5</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防火桥架</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200x150x1.5mm；冷轧钢板；热浸锌槽式桥架</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m</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3680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highlight w:val="none"/>
              </w:rPr>
            </w:pPr>
            <w:r>
              <w:rPr>
                <w:rFonts w:hint="eastAsia" w:ascii="仿宋" w:hAnsi="仿宋" w:eastAsia="仿宋" w:cs="仿宋"/>
                <w:i w:val="0"/>
                <w:color w:val="000000"/>
                <w:kern w:val="0"/>
                <w:sz w:val="24"/>
                <w:szCs w:val="24"/>
                <w:u w:val="none"/>
                <w:lang w:val="en-US" w:eastAsia="zh-CN" w:bidi="ar"/>
              </w:rPr>
              <w:t>JB/T 10216-2013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i w:val="0"/>
                <w:color w:val="000000"/>
                <w:kern w:val="0"/>
                <w:sz w:val="24"/>
                <w:szCs w:val="24"/>
                <w:u w:val="none"/>
                <w:lang w:val="en-US" w:eastAsia="zh-CN" w:bidi="ar"/>
              </w:rPr>
              <w:t>6</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防火桥架</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200x100x1.5mm；冷轧钢板；热浸锌槽式桥架</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m</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2270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highlight w:val="none"/>
              </w:rPr>
            </w:pPr>
            <w:r>
              <w:rPr>
                <w:rFonts w:hint="eastAsia" w:ascii="仿宋" w:hAnsi="仿宋" w:eastAsia="仿宋" w:cs="仿宋"/>
                <w:i w:val="0"/>
                <w:color w:val="000000"/>
                <w:kern w:val="0"/>
                <w:sz w:val="24"/>
                <w:szCs w:val="24"/>
                <w:u w:val="none"/>
                <w:lang w:val="en-US" w:eastAsia="zh-CN" w:bidi="ar"/>
              </w:rPr>
              <w:t>JB/T 10216-2013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i w:val="0"/>
                <w:color w:val="000000"/>
                <w:kern w:val="0"/>
                <w:sz w:val="24"/>
                <w:szCs w:val="24"/>
                <w:u w:val="none"/>
                <w:lang w:val="en-US" w:eastAsia="zh-CN" w:bidi="ar"/>
              </w:rPr>
              <w:t>7</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防火桥架</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150x100x1.2mm；冷轧钢板；热浸锌槽式桥架</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m</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3200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highlight w:val="none"/>
              </w:rPr>
            </w:pPr>
            <w:r>
              <w:rPr>
                <w:rFonts w:hint="eastAsia" w:ascii="仿宋" w:hAnsi="仿宋" w:eastAsia="仿宋" w:cs="仿宋"/>
                <w:i w:val="0"/>
                <w:color w:val="000000"/>
                <w:kern w:val="0"/>
                <w:sz w:val="24"/>
                <w:szCs w:val="24"/>
                <w:u w:val="none"/>
                <w:lang w:val="en-US" w:eastAsia="zh-CN" w:bidi="ar"/>
              </w:rPr>
              <w:t>JB/T 10216-2013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合计：</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1275" w:type="dxa"/>
            <w:vAlign w:val="center"/>
          </w:tcPr>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1750" w:type="dxa"/>
            <w:gridSpan w:val="2"/>
            <w:vAlign w:val="center"/>
          </w:tcPr>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2919" w:type="dxa"/>
            <w:vAlign w:val="center"/>
          </w:tcPr>
          <w:p>
            <w:pPr>
              <w:widowControl/>
              <w:jc w:val="center"/>
              <w:textAlignment w:val="center"/>
              <w:rPr>
                <w:rFonts w:hint="eastAsia" w:ascii="仿宋" w:hAnsi="仿宋" w:eastAsia="仿宋" w:cs="仿宋"/>
                <w:color w:val="000000" w:themeColor="text1"/>
                <w:kern w:val="0"/>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15440"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5534" w:type="dxa"/>
            <w:gridSpan w:val="4"/>
            <w:vMerge w:val="restart"/>
            <w:vAlign w:val="center"/>
          </w:tcPr>
          <w:p>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3962" w:type="dxa"/>
            <w:gridSpan w:val="4"/>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5944" w:type="dxa"/>
            <w:gridSpan w:val="4"/>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5534" w:type="dxa"/>
            <w:gridSpan w:val="4"/>
            <w:vMerge w:val="continue"/>
            <w:vAlign w:val="center"/>
          </w:tcPr>
          <w:p>
            <w:pPr>
              <w:spacing w:line="400" w:lineRule="exact"/>
              <w:rPr>
                <w:rFonts w:hint="eastAsia" w:ascii="仿宋" w:hAnsi="仿宋" w:eastAsia="仿宋" w:cs="仿宋"/>
                <w:sz w:val="24"/>
                <w:szCs w:val="24"/>
                <w:highlight w:val="none"/>
              </w:rPr>
            </w:pPr>
          </w:p>
        </w:tc>
        <w:tc>
          <w:tcPr>
            <w:tcW w:w="3962" w:type="dxa"/>
            <w:gridSpan w:val="4"/>
            <w:vMerge w:val="restart"/>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2329"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3615" w:type="dxa"/>
            <w:gridSpan w:val="2"/>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5534" w:type="dxa"/>
            <w:gridSpan w:val="4"/>
            <w:vMerge w:val="continue"/>
            <w:vAlign w:val="center"/>
          </w:tcPr>
          <w:p>
            <w:pPr>
              <w:spacing w:line="400" w:lineRule="exact"/>
              <w:rPr>
                <w:rFonts w:hint="eastAsia" w:ascii="仿宋" w:hAnsi="仿宋" w:eastAsia="仿宋" w:cs="仿宋"/>
                <w:sz w:val="24"/>
                <w:szCs w:val="24"/>
                <w:highlight w:val="none"/>
              </w:rPr>
            </w:pPr>
          </w:p>
        </w:tc>
        <w:tc>
          <w:tcPr>
            <w:tcW w:w="3962" w:type="dxa"/>
            <w:gridSpan w:val="4"/>
            <w:vMerge w:val="continue"/>
            <w:vAlign w:val="center"/>
          </w:tcPr>
          <w:p>
            <w:pPr>
              <w:spacing w:line="400" w:lineRule="exact"/>
              <w:jc w:val="center"/>
              <w:rPr>
                <w:rFonts w:hint="eastAsia" w:ascii="仿宋" w:hAnsi="仿宋" w:eastAsia="仿宋" w:cs="仿宋"/>
                <w:sz w:val="24"/>
                <w:szCs w:val="24"/>
                <w:highlight w:val="none"/>
              </w:rPr>
            </w:pPr>
          </w:p>
        </w:tc>
        <w:tc>
          <w:tcPr>
            <w:tcW w:w="2329"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615" w:type="dxa"/>
            <w:gridSpan w:val="2"/>
            <w:vAlign w:val="center"/>
          </w:tcPr>
          <w:p>
            <w:pPr>
              <w:spacing w:line="400" w:lineRule="exact"/>
              <w:rPr>
                <w:rFonts w:hint="eastAsia" w:ascii="仿宋" w:hAnsi="仿宋" w:eastAsia="仿宋" w:cs="仿宋"/>
                <w:sz w:val="24"/>
                <w:szCs w:val="24"/>
                <w:highlight w:val="none"/>
              </w:rPr>
            </w:pPr>
          </w:p>
        </w:tc>
      </w:tr>
    </w:tbl>
    <w:p>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51"/>
      </w:rPr>
    </w:pPr>
    <w:r>
      <w:fldChar w:fldCharType="begin"/>
    </w:r>
    <w:r>
      <w:rPr>
        <w:rStyle w:val="51"/>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51"/>
                            </w:rPr>
                          </w:pPr>
                          <w:r>
                            <w:fldChar w:fldCharType="begin"/>
                          </w:r>
                          <w:r>
                            <w:rPr>
                              <w:rStyle w:val="51"/>
                            </w:rPr>
                            <w:instrText xml:space="preserve">PAGE  </w:instrText>
                          </w:r>
                          <w:r>
                            <w:fldChar w:fldCharType="separate"/>
                          </w:r>
                          <w:r>
                            <w:rPr>
                              <w:rStyle w:val="51"/>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B4FFJAzwEAAKoDAAAOAAAAAAAAAAEAIAAAAB4BAABkcnMv&#10;ZTJvRG9jLnhtbFBLBQYAAAAABgAGAFkBAABfBQAAAAA=&#10;">
              <v:fill on="f" focussize="0,0"/>
              <v:stroke on="f"/>
              <v:imagedata o:title=""/>
              <o:lock v:ext="edit" aspectratio="f"/>
              <v:textbox inset="0mm,0mm,0mm,0mm" style="mso-fit-shape-to-text:t;">
                <w:txbxContent>
                  <w:p>
                    <w:pPr>
                      <w:pStyle w:val="31"/>
                      <w:rPr>
                        <w:rStyle w:val="51"/>
                      </w:rPr>
                    </w:pPr>
                    <w:r>
                      <w:fldChar w:fldCharType="begin"/>
                    </w:r>
                    <w:r>
                      <w:rPr>
                        <w:rStyle w:val="51"/>
                      </w:rPr>
                      <w:instrText xml:space="preserve">PAGE  </w:instrText>
                    </w:r>
                    <w:r>
                      <w:fldChar w:fldCharType="separate"/>
                    </w:r>
                    <w:r>
                      <w:rPr>
                        <w:rStyle w:val="51"/>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52237"/>
    <w:rsid w:val="01881933"/>
    <w:rsid w:val="01A2719B"/>
    <w:rsid w:val="01AF2C21"/>
    <w:rsid w:val="02F33301"/>
    <w:rsid w:val="02FD4E76"/>
    <w:rsid w:val="03012A46"/>
    <w:rsid w:val="035F6345"/>
    <w:rsid w:val="036C34DA"/>
    <w:rsid w:val="03D355F0"/>
    <w:rsid w:val="03FA629B"/>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930BF"/>
    <w:rsid w:val="107A6B7C"/>
    <w:rsid w:val="107E735A"/>
    <w:rsid w:val="124C3C1F"/>
    <w:rsid w:val="12A820AD"/>
    <w:rsid w:val="13377E0F"/>
    <w:rsid w:val="13945E07"/>
    <w:rsid w:val="15737884"/>
    <w:rsid w:val="15750C31"/>
    <w:rsid w:val="16B948A5"/>
    <w:rsid w:val="17D86D23"/>
    <w:rsid w:val="17F4775E"/>
    <w:rsid w:val="18AF15FD"/>
    <w:rsid w:val="18F44CAE"/>
    <w:rsid w:val="19E94006"/>
    <w:rsid w:val="1ACA153B"/>
    <w:rsid w:val="1BBF797C"/>
    <w:rsid w:val="1BD8798C"/>
    <w:rsid w:val="1DB63303"/>
    <w:rsid w:val="1DE26149"/>
    <w:rsid w:val="1DEE2CCA"/>
    <w:rsid w:val="1EB92EF2"/>
    <w:rsid w:val="1F17125C"/>
    <w:rsid w:val="1FAB30E7"/>
    <w:rsid w:val="2037683E"/>
    <w:rsid w:val="204227BB"/>
    <w:rsid w:val="20615234"/>
    <w:rsid w:val="20637B7A"/>
    <w:rsid w:val="20BB5045"/>
    <w:rsid w:val="21115412"/>
    <w:rsid w:val="21A61884"/>
    <w:rsid w:val="221B22F9"/>
    <w:rsid w:val="221D09FC"/>
    <w:rsid w:val="228E7281"/>
    <w:rsid w:val="22F91AE6"/>
    <w:rsid w:val="24364EC4"/>
    <w:rsid w:val="252E6332"/>
    <w:rsid w:val="25590EC9"/>
    <w:rsid w:val="257F4BF0"/>
    <w:rsid w:val="25917440"/>
    <w:rsid w:val="25A13254"/>
    <w:rsid w:val="262F357C"/>
    <w:rsid w:val="2659211B"/>
    <w:rsid w:val="26653D1D"/>
    <w:rsid w:val="266C56F3"/>
    <w:rsid w:val="2680697D"/>
    <w:rsid w:val="26A26CEB"/>
    <w:rsid w:val="27235E7D"/>
    <w:rsid w:val="276F4E38"/>
    <w:rsid w:val="2834446C"/>
    <w:rsid w:val="28B84042"/>
    <w:rsid w:val="29864C3F"/>
    <w:rsid w:val="299D4A4C"/>
    <w:rsid w:val="2A1902C2"/>
    <w:rsid w:val="2C6224E4"/>
    <w:rsid w:val="2C995D0F"/>
    <w:rsid w:val="2D3E7816"/>
    <w:rsid w:val="2D7846FA"/>
    <w:rsid w:val="2DC36D5F"/>
    <w:rsid w:val="2F2E5F52"/>
    <w:rsid w:val="2F3E6548"/>
    <w:rsid w:val="2FF670DA"/>
    <w:rsid w:val="30481183"/>
    <w:rsid w:val="30D974B7"/>
    <w:rsid w:val="31E01407"/>
    <w:rsid w:val="325F16D7"/>
    <w:rsid w:val="32AD73EB"/>
    <w:rsid w:val="333663C1"/>
    <w:rsid w:val="34375693"/>
    <w:rsid w:val="345F01FB"/>
    <w:rsid w:val="346848DB"/>
    <w:rsid w:val="351E319F"/>
    <w:rsid w:val="35482753"/>
    <w:rsid w:val="354F3A99"/>
    <w:rsid w:val="357B16F3"/>
    <w:rsid w:val="36050FAB"/>
    <w:rsid w:val="364A4B51"/>
    <w:rsid w:val="367176A6"/>
    <w:rsid w:val="36A24328"/>
    <w:rsid w:val="36DC6FE4"/>
    <w:rsid w:val="37000B19"/>
    <w:rsid w:val="385E4AD7"/>
    <w:rsid w:val="3A076D9E"/>
    <w:rsid w:val="3A3173ED"/>
    <w:rsid w:val="3B076549"/>
    <w:rsid w:val="3B82173E"/>
    <w:rsid w:val="3C5B75D3"/>
    <w:rsid w:val="3C7823C8"/>
    <w:rsid w:val="3CA42746"/>
    <w:rsid w:val="3D691AD5"/>
    <w:rsid w:val="3DCC4487"/>
    <w:rsid w:val="3DCD4AA7"/>
    <w:rsid w:val="3E474521"/>
    <w:rsid w:val="3E583AD2"/>
    <w:rsid w:val="3FD0292A"/>
    <w:rsid w:val="3FF77603"/>
    <w:rsid w:val="404F30BF"/>
    <w:rsid w:val="40DB38C9"/>
    <w:rsid w:val="413C763F"/>
    <w:rsid w:val="41B14926"/>
    <w:rsid w:val="41B46B47"/>
    <w:rsid w:val="41DA5117"/>
    <w:rsid w:val="424B79E0"/>
    <w:rsid w:val="425704D3"/>
    <w:rsid w:val="42FA2D1F"/>
    <w:rsid w:val="434963F7"/>
    <w:rsid w:val="436B2C00"/>
    <w:rsid w:val="439F612A"/>
    <w:rsid w:val="441344E9"/>
    <w:rsid w:val="444569BF"/>
    <w:rsid w:val="44842956"/>
    <w:rsid w:val="44B922E9"/>
    <w:rsid w:val="45086E27"/>
    <w:rsid w:val="465E02D2"/>
    <w:rsid w:val="48120ABB"/>
    <w:rsid w:val="4855725D"/>
    <w:rsid w:val="48FC1957"/>
    <w:rsid w:val="499D4ACB"/>
    <w:rsid w:val="4AED5A83"/>
    <w:rsid w:val="4BC1413C"/>
    <w:rsid w:val="4C656785"/>
    <w:rsid w:val="4DFA18E0"/>
    <w:rsid w:val="4DFD24AF"/>
    <w:rsid w:val="4E822997"/>
    <w:rsid w:val="4ED20DFA"/>
    <w:rsid w:val="4F0F5DA2"/>
    <w:rsid w:val="4F397E6D"/>
    <w:rsid w:val="4FBF4158"/>
    <w:rsid w:val="4FFE0E94"/>
    <w:rsid w:val="504C2BE7"/>
    <w:rsid w:val="51174B5C"/>
    <w:rsid w:val="51B50E5A"/>
    <w:rsid w:val="525C4A73"/>
    <w:rsid w:val="53384EC9"/>
    <w:rsid w:val="54285E4C"/>
    <w:rsid w:val="55306CD3"/>
    <w:rsid w:val="554830C1"/>
    <w:rsid w:val="55E161E9"/>
    <w:rsid w:val="56300F3A"/>
    <w:rsid w:val="56393E37"/>
    <w:rsid w:val="56B4262E"/>
    <w:rsid w:val="56F55D35"/>
    <w:rsid w:val="57C94BFF"/>
    <w:rsid w:val="5807041D"/>
    <w:rsid w:val="583F79D3"/>
    <w:rsid w:val="58691989"/>
    <w:rsid w:val="58F960F8"/>
    <w:rsid w:val="59264D13"/>
    <w:rsid w:val="5B573321"/>
    <w:rsid w:val="5C1E1084"/>
    <w:rsid w:val="5EE27322"/>
    <w:rsid w:val="5F736EDC"/>
    <w:rsid w:val="60921071"/>
    <w:rsid w:val="60F035C2"/>
    <w:rsid w:val="623446C7"/>
    <w:rsid w:val="633441F6"/>
    <w:rsid w:val="6352429E"/>
    <w:rsid w:val="63A94A71"/>
    <w:rsid w:val="63E45615"/>
    <w:rsid w:val="645A1DAF"/>
    <w:rsid w:val="64940258"/>
    <w:rsid w:val="64940A1E"/>
    <w:rsid w:val="69021DF3"/>
    <w:rsid w:val="69267541"/>
    <w:rsid w:val="698348FA"/>
    <w:rsid w:val="69AD4D95"/>
    <w:rsid w:val="6A1720C7"/>
    <w:rsid w:val="6A315ABB"/>
    <w:rsid w:val="6A43654D"/>
    <w:rsid w:val="6A827113"/>
    <w:rsid w:val="6A87598F"/>
    <w:rsid w:val="6C4C5793"/>
    <w:rsid w:val="6D367190"/>
    <w:rsid w:val="6D9B31CD"/>
    <w:rsid w:val="6E1970B9"/>
    <w:rsid w:val="6E45564D"/>
    <w:rsid w:val="6F763902"/>
    <w:rsid w:val="6FE30FB3"/>
    <w:rsid w:val="703849D5"/>
    <w:rsid w:val="711712EF"/>
    <w:rsid w:val="7180640A"/>
    <w:rsid w:val="71896340"/>
    <w:rsid w:val="71A978B5"/>
    <w:rsid w:val="71F35AC2"/>
    <w:rsid w:val="72B81640"/>
    <w:rsid w:val="72DA2E30"/>
    <w:rsid w:val="741B5852"/>
    <w:rsid w:val="745F4EB9"/>
    <w:rsid w:val="74B57A97"/>
    <w:rsid w:val="7574564B"/>
    <w:rsid w:val="75BD508E"/>
    <w:rsid w:val="778919DC"/>
    <w:rsid w:val="77A946B8"/>
    <w:rsid w:val="77B14F43"/>
    <w:rsid w:val="792A1CCE"/>
    <w:rsid w:val="793439F5"/>
    <w:rsid w:val="796E3D99"/>
    <w:rsid w:val="7B8D7C88"/>
    <w:rsid w:val="7BE31831"/>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31"/>
    <w:qFormat/>
    <w:uiPriority w:val="0"/>
    <w:pPr>
      <w:keepNext/>
      <w:keepLines/>
      <w:spacing w:line="576" w:lineRule="auto"/>
      <w:outlineLvl w:val="0"/>
    </w:pPr>
    <w:rPr>
      <w:b/>
      <w:bCs/>
      <w:kern w:val="44"/>
      <w:sz w:val="44"/>
      <w:szCs w:val="44"/>
    </w:rPr>
  </w:style>
  <w:style w:type="paragraph" w:styleId="4">
    <w:name w:val="heading 2"/>
    <w:basedOn w:val="1"/>
    <w:next w:val="1"/>
    <w:link w:val="147"/>
    <w:qFormat/>
    <w:uiPriority w:val="0"/>
    <w:pPr>
      <w:keepNext/>
      <w:keepLines/>
      <w:spacing w:line="415" w:lineRule="auto"/>
      <w:outlineLvl w:val="1"/>
    </w:pPr>
    <w:rPr>
      <w:rFonts w:ascii="Arial" w:hAnsi="Arial" w:eastAsia="黑体"/>
      <w:b/>
      <w:bCs/>
      <w:sz w:val="32"/>
      <w:szCs w:val="32"/>
    </w:rPr>
  </w:style>
  <w:style w:type="paragraph" w:styleId="5">
    <w:name w:val="heading 3"/>
    <w:basedOn w:val="1"/>
    <w:next w:val="1"/>
    <w:link w:val="127"/>
    <w:qFormat/>
    <w:uiPriority w:val="0"/>
    <w:pPr>
      <w:keepNext/>
      <w:keepLines/>
      <w:spacing w:line="415" w:lineRule="auto"/>
      <w:outlineLvl w:val="2"/>
    </w:pPr>
    <w:rPr>
      <w:b/>
      <w:bCs/>
      <w:sz w:val="32"/>
      <w:szCs w:val="32"/>
    </w:rPr>
  </w:style>
  <w:style w:type="paragraph" w:styleId="6">
    <w:name w:val="heading 4"/>
    <w:basedOn w:val="1"/>
    <w:next w:val="1"/>
    <w:link w:val="139"/>
    <w:qFormat/>
    <w:uiPriority w:val="0"/>
    <w:pPr>
      <w:keepNext/>
      <w:keepLines/>
      <w:spacing w:line="374" w:lineRule="auto"/>
      <w:outlineLvl w:val="3"/>
    </w:pPr>
    <w:rPr>
      <w:rFonts w:ascii="Arial" w:hAnsi="Arial" w:eastAsia="黑体"/>
      <w:b/>
      <w:bCs/>
      <w:sz w:val="28"/>
      <w:szCs w:val="28"/>
    </w:rPr>
  </w:style>
  <w:style w:type="paragraph" w:styleId="7">
    <w:name w:val="heading 5"/>
    <w:basedOn w:val="1"/>
    <w:next w:val="1"/>
    <w:link w:val="126"/>
    <w:qFormat/>
    <w:uiPriority w:val="0"/>
    <w:pPr>
      <w:keepNext/>
      <w:keepLines/>
      <w:spacing w:before="280" w:after="290" w:line="372" w:lineRule="auto"/>
      <w:outlineLvl w:val="4"/>
    </w:pPr>
    <w:rPr>
      <w:rFonts w:ascii="Calibri" w:hAnsi="Calibri"/>
      <w:b/>
      <w:bCs/>
      <w:sz w:val="28"/>
      <w:szCs w:val="28"/>
    </w:rPr>
  </w:style>
  <w:style w:type="paragraph" w:styleId="8">
    <w:name w:val="heading 6"/>
    <w:basedOn w:val="1"/>
    <w:next w:val="1"/>
    <w:link w:val="146"/>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9">
    <w:name w:val="heading 7"/>
    <w:basedOn w:val="1"/>
    <w:next w:val="1"/>
    <w:link w:val="145"/>
    <w:qFormat/>
    <w:uiPriority w:val="0"/>
    <w:pPr>
      <w:keepNext/>
      <w:keepLines/>
      <w:widowControl/>
      <w:tabs>
        <w:tab w:val="left" w:pos="2520"/>
      </w:tabs>
      <w:spacing w:line="319" w:lineRule="auto"/>
      <w:ind w:left="1296" w:hanging="1296"/>
      <w:jc w:val="left"/>
      <w:outlineLvl w:val="6"/>
    </w:pPr>
    <w:rPr>
      <w:b/>
      <w:bCs/>
      <w:kern w:val="0"/>
      <w:sz w:val="24"/>
    </w:rPr>
  </w:style>
  <w:style w:type="paragraph" w:styleId="10">
    <w:name w:val="heading 8"/>
    <w:basedOn w:val="1"/>
    <w:next w:val="1"/>
    <w:link w:val="150"/>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1">
    <w:name w:val="heading 9"/>
    <w:basedOn w:val="1"/>
    <w:next w:val="1"/>
    <w:link w:val="114"/>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129"/>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119"/>
    <w:qFormat/>
    <w:uiPriority w:val="0"/>
    <w:pPr>
      <w:shd w:val="clear" w:color="auto" w:fill="000080"/>
    </w:pPr>
  </w:style>
  <w:style w:type="paragraph" w:styleId="17">
    <w:name w:val="annotation text"/>
    <w:basedOn w:val="1"/>
    <w:link w:val="113"/>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20"/>
    <w:next w:val="20"/>
    <w:link w:val="125"/>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2"/>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3"/>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8"/>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paragraph" w:styleId="46">
    <w:name w:val="annotation subject"/>
    <w:basedOn w:val="17"/>
    <w:next w:val="17"/>
    <w:qFormat/>
    <w:uiPriority w:val="0"/>
    <w:rPr>
      <w:b/>
      <w:bCs/>
    </w:r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qFormat/>
    <w:uiPriority w:val="22"/>
    <w:rPr>
      <w:b/>
      <w:bCs/>
    </w:rPr>
  </w:style>
  <w:style w:type="character" w:styleId="51">
    <w:name w:val="page number"/>
    <w:qFormat/>
    <w:uiPriority w:val="0"/>
  </w:style>
  <w:style w:type="character" w:styleId="52">
    <w:name w:val="FollowedHyperlink"/>
    <w:qFormat/>
    <w:uiPriority w:val="0"/>
    <w:rPr>
      <w:color w:val="000000"/>
      <w:u w:val="none"/>
    </w:rPr>
  </w:style>
  <w:style w:type="character" w:styleId="53">
    <w:name w:val="Emphasis"/>
    <w:qFormat/>
    <w:uiPriority w:val="0"/>
    <w:rPr>
      <w:i/>
      <w:iCs/>
    </w:rPr>
  </w:style>
  <w:style w:type="character" w:styleId="54">
    <w:name w:val="Hyperlink"/>
    <w:qFormat/>
    <w:uiPriority w:val="0"/>
    <w:rPr>
      <w:color w:val="000000"/>
      <w:u w:val="none"/>
    </w:rPr>
  </w:style>
  <w:style w:type="character" w:styleId="55">
    <w:name w:val="annotation reference"/>
    <w:qFormat/>
    <w:uiPriority w:val="0"/>
    <w:rPr>
      <w:sz w:val="21"/>
      <w:szCs w:val="21"/>
    </w:rPr>
  </w:style>
  <w:style w:type="character" w:styleId="56">
    <w:name w:val="footnote reference"/>
    <w:qFormat/>
    <w:uiPriority w:val="0"/>
    <w:rPr>
      <w:vertAlign w:val="superscript"/>
    </w:rPr>
  </w:style>
  <w:style w:type="paragraph" w:customStyle="1" w:styleId="57">
    <w:name w:val="样式3"/>
    <w:basedOn w:val="5"/>
    <w:qFormat/>
    <w:uiPriority w:val="0"/>
    <w:rPr>
      <w:rFonts w:eastAsia="Arial"/>
    </w:rPr>
  </w:style>
  <w:style w:type="paragraph" w:customStyle="1" w:styleId="58">
    <w:name w:val="Char4"/>
    <w:basedOn w:val="1"/>
    <w:qFormat/>
    <w:uiPriority w:val="0"/>
    <w:pPr>
      <w:spacing w:line="360" w:lineRule="auto"/>
      <w:ind w:firstLine="200" w:firstLineChars="200"/>
    </w:pPr>
    <w:rPr>
      <w:rFonts w:ascii="Arial" w:hAnsi="Arial" w:cs="Arial"/>
      <w:sz w:val="24"/>
    </w:rPr>
  </w:style>
  <w:style w:type="paragraph" w:customStyle="1" w:styleId="59">
    <w:name w:val="标题4"/>
    <w:basedOn w:val="4"/>
    <w:next w:val="23"/>
    <w:link w:val="136"/>
    <w:qFormat/>
    <w:uiPriority w:val="0"/>
    <w:pPr>
      <w:spacing w:line="413" w:lineRule="auto"/>
    </w:pPr>
    <w:rPr>
      <w:rFonts w:eastAsia="宋体"/>
      <w:kern w:val="0"/>
      <w:sz w:val="24"/>
    </w:rPr>
  </w:style>
  <w:style w:type="paragraph" w:customStyle="1" w:styleId="60">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1">
    <w:name w:val="Char Char Char Char Char"/>
    <w:basedOn w:val="1"/>
    <w:qFormat/>
    <w:uiPriority w:val="0"/>
    <w:pPr>
      <w:tabs>
        <w:tab w:val="left" w:pos="1360"/>
      </w:tabs>
      <w:ind w:left="1360" w:hanging="720"/>
    </w:pPr>
    <w:rPr>
      <w:szCs w:val="20"/>
    </w:rPr>
  </w:style>
  <w:style w:type="paragraph" w:customStyle="1" w:styleId="62">
    <w:name w:val="XW编号正文"/>
    <w:basedOn w:val="63"/>
    <w:qFormat/>
    <w:uiPriority w:val="0"/>
    <w:pPr>
      <w:numPr>
        <w:ilvl w:val="0"/>
        <w:numId w:val="1"/>
      </w:numPr>
      <w:tabs>
        <w:tab w:val="left" w:pos="1035"/>
        <w:tab w:val="left" w:pos="1134"/>
      </w:tabs>
      <w:ind w:left="1035" w:hanging="720"/>
      <w:jc w:val="left"/>
    </w:pPr>
  </w:style>
  <w:style w:type="paragraph" w:customStyle="1" w:styleId="63">
    <w:name w:val="XW正文"/>
    <w:basedOn w:val="21"/>
    <w:qFormat/>
    <w:uiPriority w:val="0"/>
    <w:pPr>
      <w:adjustRightInd w:val="0"/>
      <w:spacing w:line="300" w:lineRule="auto"/>
      <w:ind w:left="0" w:leftChars="0" w:firstLine="454"/>
      <w:textAlignment w:val="baseline"/>
    </w:pPr>
    <w:rPr>
      <w:szCs w:val="20"/>
    </w:rPr>
  </w:style>
  <w:style w:type="paragraph" w:customStyle="1" w:styleId="6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5">
    <w:name w:val="A1"/>
    <w:basedOn w:val="26"/>
    <w:qFormat/>
    <w:uiPriority w:val="0"/>
    <w:pPr>
      <w:spacing w:line="300" w:lineRule="auto"/>
      <w:jc w:val="center"/>
    </w:pPr>
    <w:rPr>
      <w:rFonts w:ascii="黑体" w:eastAsia="黑体"/>
      <w:sz w:val="52"/>
      <w:szCs w:val="21"/>
    </w:rPr>
  </w:style>
  <w:style w:type="paragraph" w:customStyle="1" w:styleId="66">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7">
    <w:name w:val="p0"/>
    <w:basedOn w:val="1"/>
    <w:qFormat/>
    <w:uiPriority w:val="0"/>
    <w:pPr>
      <w:widowControl/>
    </w:pPr>
    <w:rPr>
      <w:kern w:val="0"/>
      <w:szCs w:val="21"/>
    </w:rPr>
  </w:style>
  <w:style w:type="paragraph" w:customStyle="1" w:styleId="6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9">
    <w:name w:val="彩色网格 - 强调文字颜色 11"/>
    <w:basedOn w:val="1"/>
    <w:next w:val="1"/>
    <w:link w:val="153"/>
    <w:qFormat/>
    <w:uiPriority w:val="0"/>
    <w:rPr>
      <w:i/>
      <w:iCs/>
      <w:color w:val="000000"/>
      <w:szCs w:val="22"/>
    </w:rPr>
  </w:style>
  <w:style w:type="paragraph" w:customStyle="1" w:styleId="70">
    <w:name w:val="A2"/>
    <w:basedOn w:val="26"/>
    <w:qFormat/>
    <w:uiPriority w:val="0"/>
    <w:pPr>
      <w:spacing w:line="300" w:lineRule="auto"/>
      <w:jc w:val="left"/>
    </w:pPr>
    <w:rPr>
      <w:rFonts w:ascii="黑体" w:eastAsia="黑体"/>
      <w:szCs w:val="21"/>
    </w:rPr>
  </w:style>
  <w:style w:type="paragraph" w:customStyle="1" w:styleId="71">
    <w:name w:val="Char"/>
    <w:basedOn w:val="1"/>
    <w:qFormat/>
    <w:uiPriority w:val="0"/>
  </w:style>
  <w:style w:type="paragraph" w:customStyle="1" w:styleId="72">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3">
    <w:name w:val="样式 标题 1 + 黑体 三号 非加粗 居中 段前: 6 磅 段后: 6 磅 行距: 固定值 20 磅"/>
    <w:basedOn w:val="3"/>
    <w:qFormat/>
    <w:uiPriority w:val="0"/>
    <w:pPr>
      <w:spacing w:line="400" w:lineRule="exact"/>
      <w:jc w:val="center"/>
    </w:pPr>
    <w:rPr>
      <w:rFonts w:ascii="黑体" w:hAnsi="黑体" w:eastAsia="黑体" w:cs="宋体"/>
      <w:b w:val="0"/>
      <w:bCs w:val="0"/>
      <w:sz w:val="32"/>
      <w:szCs w:val="20"/>
    </w:rPr>
  </w:style>
  <w:style w:type="paragraph" w:customStyle="1" w:styleId="74">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5">
    <w:name w:val="目录"/>
    <w:basedOn w:val="1"/>
    <w:qFormat/>
    <w:uiPriority w:val="0"/>
    <w:pPr>
      <w:widowControl/>
      <w:jc w:val="center"/>
    </w:pPr>
    <w:rPr>
      <w:rFonts w:hint="eastAsia" w:ascii="宋体"/>
      <w:b/>
      <w:kern w:val="0"/>
      <w:sz w:val="36"/>
      <w:szCs w:val="20"/>
    </w:rPr>
  </w:style>
  <w:style w:type="paragraph" w:customStyle="1" w:styleId="76">
    <w:name w:val="标题5"/>
    <w:basedOn w:val="5"/>
    <w:link w:val="142"/>
    <w:qFormat/>
    <w:uiPriority w:val="0"/>
    <w:pPr>
      <w:spacing w:line="413" w:lineRule="auto"/>
    </w:pPr>
    <w:rPr>
      <w:rFonts w:ascii="Arial" w:hAnsi="Arial"/>
      <w:kern w:val="0"/>
      <w:sz w:val="24"/>
    </w:rPr>
  </w:style>
  <w:style w:type="paragraph" w:customStyle="1" w:styleId="7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8">
    <w:name w:val="表格文字"/>
    <w:basedOn w:val="1"/>
    <w:qFormat/>
    <w:uiPriority w:val="0"/>
    <w:pPr>
      <w:adjustRightInd w:val="0"/>
      <w:spacing w:line="420" w:lineRule="atLeast"/>
      <w:jc w:val="left"/>
      <w:textAlignment w:val="baseline"/>
    </w:pPr>
    <w:rPr>
      <w:kern w:val="0"/>
      <w:szCs w:val="20"/>
    </w:rPr>
  </w:style>
  <w:style w:type="paragraph" w:customStyle="1" w:styleId="79">
    <w:name w:val="样式 标题 2 + Times New Roman 四号 非加粗 段前: 5 磅 段后: 0 磅 行距: 固定值 20..."/>
    <w:basedOn w:val="4"/>
    <w:qFormat/>
    <w:uiPriority w:val="0"/>
    <w:pPr>
      <w:spacing w:line="400" w:lineRule="exact"/>
    </w:pPr>
    <w:rPr>
      <w:rFonts w:ascii="Times New Roman" w:hAnsi="Times New Roman" w:cs="宋体"/>
      <w:b w:val="0"/>
      <w:bCs w:val="0"/>
      <w:sz w:val="28"/>
      <w:szCs w:val="20"/>
    </w:rPr>
  </w:style>
  <w:style w:type="paragraph" w:customStyle="1" w:styleId="80">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1">
    <w:name w:val="彩色列表 - 强调文字颜色 11"/>
    <w:basedOn w:val="1"/>
    <w:qFormat/>
    <w:uiPriority w:val="0"/>
    <w:pPr>
      <w:ind w:firstLine="420" w:firstLineChars="200"/>
    </w:pPr>
    <w:rPr>
      <w:rFonts w:ascii="Calibri" w:hAnsi="Calibri"/>
      <w:szCs w:val="22"/>
    </w:rPr>
  </w:style>
  <w:style w:type="paragraph" w:customStyle="1" w:styleId="82">
    <w:name w:val="样式1"/>
    <w:basedOn w:val="5"/>
    <w:qFormat/>
    <w:uiPriority w:val="0"/>
    <w:rPr>
      <w:rFonts w:eastAsia="Arial"/>
    </w:rPr>
  </w:style>
  <w:style w:type="paragraph" w:customStyle="1" w:styleId="83">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5">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6">
    <w:name w:val="样式2"/>
    <w:basedOn w:val="5"/>
    <w:qFormat/>
    <w:uiPriority w:val="0"/>
  </w:style>
  <w:style w:type="paragraph" w:customStyle="1" w:styleId="87">
    <w:name w:val="1"/>
    <w:basedOn w:val="1"/>
    <w:next w:val="1"/>
    <w:qFormat/>
    <w:uiPriority w:val="0"/>
  </w:style>
  <w:style w:type="paragraph" w:customStyle="1" w:styleId="88">
    <w:name w:val="A3"/>
    <w:basedOn w:val="65"/>
    <w:qFormat/>
    <w:uiPriority w:val="0"/>
    <w:rPr>
      <w:sz w:val="21"/>
    </w:rPr>
  </w:style>
  <w:style w:type="paragraph" w:customStyle="1" w:styleId="89">
    <w:name w:val="样式4"/>
    <w:basedOn w:val="5"/>
    <w:qFormat/>
    <w:uiPriority w:val="0"/>
    <w:rPr>
      <w:rFonts w:eastAsia="Arial"/>
    </w:rPr>
  </w:style>
  <w:style w:type="paragraph" w:customStyle="1" w:styleId="90">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2">
    <w:name w:val="默认段落字体 Para Char Char Char Char"/>
    <w:basedOn w:val="1"/>
    <w:qFormat/>
    <w:uiPriority w:val="0"/>
  </w:style>
  <w:style w:type="paragraph" w:customStyle="1" w:styleId="93">
    <w:name w:val="浅色底纹 - 强调文字颜色 21"/>
    <w:basedOn w:val="1"/>
    <w:next w:val="1"/>
    <w:link w:val="123"/>
    <w:qFormat/>
    <w:uiPriority w:val="0"/>
    <w:pPr>
      <w:pBdr>
        <w:bottom w:val="single" w:color="4F81BD" w:sz="4" w:space="4"/>
      </w:pBdr>
      <w:spacing w:before="200" w:after="280"/>
      <w:ind w:left="936" w:right="936"/>
    </w:pPr>
    <w:rPr>
      <w:b/>
      <w:bCs/>
      <w:i/>
      <w:iCs/>
      <w:color w:val="4F81BD"/>
      <w:szCs w:val="22"/>
    </w:rPr>
  </w:style>
  <w:style w:type="paragraph" w:customStyle="1" w:styleId="94">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5">
    <w:name w:val="目录标题"/>
    <w:basedOn w:val="3"/>
    <w:next w:val="1"/>
    <w:qFormat/>
    <w:uiPriority w:val="0"/>
    <w:pPr>
      <w:outlineLvl w:val="9"/>
    </w:pPr>
    <w:rPr>
      <w:rFonts w:ascii="Calibri" w:hAnsi="Calibri"/>
    </w:rPr>
  </w:style>
  <w:style w:type="paragraph" w:customStyle="1" w:styleId="96">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7">
    <w:name w:val="表格"/>
    <w:basedOn w:val="1"/>
    <w:qFormat/>
    <w:uiPriority w:val="0"/>
    <w:pPr>
      <w:jc w:val="center"/>
      <w:textAlignment w:val="center"/>
    </w:pPr>
    <w:rPr>
      <w:rFonts w:ascii="华文细黑" w:hAnsi="华文细黑"/>
      <w:kern w:val="0"/>
      <w:szCs w:val="20"/>
    </w:rPr>
  </w:style>
  <w:style w:type="paragraph" w:customStyle="1" w:styleId="98">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9">
    <w:name w:val="表头"/>
    <w:basedOn w:val="1"/>
    <w:qFormat/>
    <w:uiPriority w:val="0"/>
    <w:pPr>
      <w:snapToGrid w:val="0"/>
      <w:spacing w:line="300" w:lineRule="auto"/>
      <w:ind w:right="420"/>
    </w:pPr>
    <w:rPr>
      <w:rFonts w:ascii="仿宋_GB2312"/>
      <w:kern w:val="0"/>
      <w:szCs w:val="21"/>
    </w:rPr>
  </w:style>
  <w:style w:type="paragraph" w:customStyle="1" w:styleId="100">
    <w:name w:val="样式 标题 3 + (中文) 黑体 小四 非加粗 段前: 7.8 磅 段后: 0 磅 行距: 固定值 20 磅"/>
    <w:basedOn w:val="5"/>
    <w:qFormat/>
    <w:uiPriority w:val="0"/>
    <w:pPr>
      <w:spacing w:line="400" w:lineRule="exact"/>
    </w:pPr>
    <w:rPr>
      <w:rFonts w:eastAsia="黑体" w:cs="宋体"/>
      <w:b w:val="0"/>
      <w:bCs w:val="0"/>
      <w:sz w:val="24"/>
      <w:szCs w:val="20"/>
    </w:rPr>
  </w:style>
  <w:style w:type="paragraph" w:customStyle="1" w:styleId="10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2">
    <w:name w:val="Char1"/>
    <w:basedOn w:val="1"/>
    <w:qFormat/>
    <w:uiPriority w:val="0"/>
    <w:pPr>
      <w:tabs>
        <w:tab w:val="left" w:pos="360"/>
      </w:tabs>
    </w:pPr>
    <w:rPr>
      <w:sz w:val="24"/>
    </w:rPr>
  </w:style>
  <w:style w:type="paragraph" w:customStyle="1" w:styleId="103">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4">
    <w:name w:val="菲页(卷)"/>
    <w:basedOn w:val="3"/>
    <w:next w:val="60"/>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5">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6">
    <w:name w:val="Char Char19"/>
    <w:qFormat/>
    <w:uiPriority w:val="0"/>
    <w:rPr>
      <w:rFonts w:ascii="黑体" w:hAnsi="宋体" w:eastAsia="黑体"/>
      <w:sz w:val="52"/>
      <w:lang w:val="en-US" w:eastAsia="zh-CN" w:bidi="ar-SA"/>
    </w:rPr>
  </w:style>
  <w:style w:type="character" w:customStyle="1" w:styleId="107">
    <w:name w:val="日期 Char1"/>
    <w:qFormat/>
    <w:uiPriority w:val="0"/>
    <w:rPr>
      <w:kern w:val="2"/>
      <w:sz w:val="21"/>
      <w:szCs w:val="22"/>
    </w:rPr>
  </w:style>
  <w:style w:type="character" w:customStyle="1" w:styleId="108">
    <w:name w:val="_Style 106"/>
    <w:qFormat/>
    <w:uiPriority w:val="0"/>
    <w:rPr>
      <w:i/>
      <w:iCs/>
      <w:color w:val="808080"/>
    </w:rPr>
  </w:style>
  <w:style w:type="character" w:customStyle="1" w:styleId="109">
    <w:name w:val="4号宋体左齐行距1.5倍 Char"/>
    <w:qFormat/>
    <w:uiPriority w:val="0"/>
    <w:rPr>
      <w:rFonts w:eastAsia="宋体"/>
      <w:b/>
      <w:sz w:val="32"/>
      <w:lang w:val="en-US" w:eastAsia="zh-CN" w:bidi="ar-SA"/>
    </w:rPr>
  </w:style>
  <w:style w:type="character" w:customStyle="1" w:styleId="110">
    <w:name w:val="Para head"/>
    <w:qFormat/>
    <w:uiPriority w:val="0"/>
    <w:rPr>
      <w:rFonts w:ascii="Arial" w:hAnsi="Arial" w:eastAsia="Times New Roman"/>
      <w:sz w:val="20"/>
    </w:rPr>
  </w:style>
  <w:style w:type="character" w:customStyle="1" w:styleId="111">
    <w:name w:val="Char Char2"/>
    <w:qFormat/>
    <w:uiPriority w:val="0"/>
    <w:rPr>
      <w:rFonts w:eastAsia="宋体"/>
      <w:kern w:val="2"/>
      <w:sz w:val="21"/>
      <w:szCs w:val="24"/>
      <w:lang w:val="en-US" w:eastAsia="zh-CN" w:bidi="ar-SA"/>
    </w:rPr>
  </w:style>
  <w:style w:type="character" w:customStyle="1" w:styleId="112">
    <w:name w:val="Char Char18"/>
    <w:qFormat/>
    <w:uiPriority w:val="0"/>
    <w:rPr>
      <w:b/>
      <w:bCs/>
      <w:kern w:val="44"/>
      <w:sz w:val="44"/>
      <w:szCs w:val="44"/>
    </w:rPr>
  </w:style>
  <w:style w:type="character" w:customStyle="1" w:styleId="113">
    <w:name w:val="批注文字 Char"/>
    <w:link w:val="17"/>
    <w:qFormat/>
    <w:uiPriority w:val="0"/>
    <w:rPr>
      <w:rFonts w:eastAsia="宋体"/>
      <w:kern w:val="2"/>
      <w:sz w:val="21"/>
      <w:szCs w:val="24"/>
      <w:lang w:val="en-US" w:eastAsia="zh-CN" w:bidi="ar-SA"/>
    </w:rPr>
  </w:style>
  <w:style w:type="character" w:customStyle="1" w:styleId="114">
    <w:name w:val="标题 9 Char"/>
    <w:link w:val="11"/>
    <w:qFormat/>
    <w:uiPriority w:val="0"/>
    <w:rPr>
      <w:rFonts w:ascii="Arial" w:hAnsi="Arial" w:eastAsia="黑体"/>
      <w:sz w:val="21"/>
      <w:szCs w:val="21"/>
      <w:lang w:val="en-US" w:eastAsia="zh-CN" w:bidi="ar-SA"/>
    </w:rPr>
  </w:style>
  <w:style w:type="character" w:customStyle="1" w:styleId="115">
    <w:name w:val="apple-converted-space"/>
    <w:qFormat/>
    <w:uiPriority w:val="0"/>
  </w:style>
  <w:style w:type="character" w:customStyle="1" w:styleId="116">
    <w:name w:val="批注主题 Char1"/>
    <w:qFormat/>
    <w:uiPriority w:val="0"/>
    <w:rPr>
      <w:b/>
      <w:bCs/>
      <w:kern w:val="2"/>
      <w:sz w:val="21"/>
      <w:szCs w:val="22"/>
    </w:rPr>
  </w:style>
  <w:style w:type="character" w:customStyle="1" w:styleId="117">
    <w:name w:val="Char Char"/>
    <w:qFormat/>
    <w:uiPriority w:val="0"/>
    <w:rPr>
      <w:rFonts w:ascii="Arial" w:hAnsi="Arial" w:eastAsia="黑体"/>
      <w:b/>
      <w:bCs/>
      <w:kern w:val="2"/>
      <w:sz w:val="32"/>
      <w:szCs w:val="32"/>
      <w:lang w:val="en-US" w:eastAsia="zh-CN" w:bidi="ar-SA"/>
    </w:rPr>
  </w:style>
  <w:style w:type="character" w:customStyle="1" w:styleId="118">
    <w:name w:val="Char Char9"/>
    <w:qFormat/>
    <w:uiPriority w:val="0"/>
    <w:rPr>
      <w:kern w:val="2"/>
      <w:sz w:val="21"/>
      <w:szCs w:val="22"/>
    </w:rPr>
  </w:style>
  <w:style w:type="character" w:customStyle="1" w:styleId="119">
    <w:name w:val="文档结构图 Char"/>
    <w:link w:val="16"/>
    <w:qFormat/>
    <w:uiPriority w:val="0"/>
    <w:rPr>
      <w:rFonts w:eastAsia="宋体"/>
      <w:kern w:val="2"/>
      <w:sz w:val="21"/>
      <w:szCs w:val="24"/>
      <w:lang w:val="en-US" w:eastAsia="zh-CN" w:bidi="ar-SA"/>
    </w:rPr>
  </w:style>
  <w:style w:type="character" w:customStyle="1" w:styleId="120">
    <w:name w:val="_Style 118"/>
    <w:qFormat/>
    <w:uiPriority w:val="0"/>
    <w:rPr>
      <w:smallCaps/>
      <w:color w:val="C0504D"/>
      <w:u w:val="single"/>
    </w:rPr>
  </w:style>
  <w:style w:type="character" w:customStyle="1" w:styleId="121">
    <w:name w:val="标题 4 Char"/>
    <w:qFormat/>
    <w:uiPriority w:val="0"/>
    <w:rPr>
      <w:rFonts w:eastAsia="宋体"/>
      <w:sz w:val="21"/>
      <w:lang w:val="en-US" w:eastAsia="zh-CN" w:bidi="ar-SA"/>
    </w:rPr>
  </w:style>
  <w:style w:type="character" w:customStyle="1" w:styleId="122">
    <w:name w:val="批注框文本 Char1"/>
    <w:qFormat/>
    <w:uiPriority w:val="0"/>
    <w:rPr>
      <w:kern w:val="2"/>
      <w:sz w:val="18"/>
      <w:szCs w:val="18"/>
    </w:rPr>
  </w:style>
  <w:style w:type="character" w:customStyle="1" w:styleId="123">
    <w:name w:val="浅色底纹 - 强调文字颜色 2 Char"/>
    <w:link w:val="93"/>
    <w:qFormat/>
    <w:uiPriority w:val="0"/>
    <w:rPr>
      <w:b/>
      <w:bCs/>
      <w:i/>
      <w:iCs/>
      <w:color w:val="4F81BD"/>
      <w:kern w:val="2"/>
      <w:sz w:val="21"/>
      <w:szCs w:val="22"/>
      <w:lang w:bidi="ar-SA"/>
    </w:rPr>
  </w:style>
  <w:style w:type="character" w:customStyle="1" w:styleId="124">
    <w:name w:val="textcontents"/>
    <w:qFormat/>
    <w:uiPriority w:val="0"/>
    <w:rPr>
      <w:rFonts w:cs="Times New Roman"/>
    </w:rPr>
  </w:style>
  <w:style w:type="character" w:customStyle="1" w:styleId="125">
    <w:name w:val="正文文本 Char"/>
    <w:link w:val="19"/>
    <w:qFormat/>
    <w:uiPriority w:val="0"/>
    <w:rPr>
      <w:rFonts w:eastAsia="宋体"/>
      <w:kern w:val="2"/>
      <w:sz w:val="21"/>
      <w:szCs w:val="24"/>
      <w:lang w:val="en-US" w:eastAsia="zh-CN" w:bidi="ar-SA"/>
    </w:rPr>
  </w:style>
  <w:style w:type="character" w:customStyle="1" w:styleId="126">
    <w:name w:val="标题 5 Char"/>
    <w:link w:val="7"/>
    <w:qFormat/>
    <w:uiPriority w:val="0"/>
    <w:rPr>
      <w:rFonts w:ascii="Calibri" w:hAnsi="Calibri" w:eastAsia="宋体"/>
      <w:b/>
      <w:bCs/>
      <w:kern w:val="2"/>
      <w:sz w:val="28"/>
      <w:szCs w:val="28"/>
      <w:lang w:val="en-US" w:eastAsia="zh-CN" w:bidi="ar-SA"/>
    </w:rPr>
  </w:style>
  <w:style w:type="character" w:customStyle="1" w:styleId="127">
    <w:name w:val="标题 3 Char"/>
    <w:link w:val="5"/>
    <w:qFormat/>
    <w:uiPriority w:val="0"/>
    <w:rPr>
      <w:rFonts w:eastAsia="宋体"/>
      <w:b/>
      <w:bCs/>
      <w:kern w:val="2"/>
      <w:sz w:val="32"/>
      <w:szCs w:val="32"/>
      <w:lang w:val="en-US" w:eastAsia="zh-CN" w:bidi="ar-SA"/>
    </w:rPr>
  </w:style>
  <w:style w:type="character" w:customStyle="1" w:styleId="128">
    <w:name w:val="页眉 Char Char"/>
    <w:qFormat/>
    <w:uiPriority w:val="0"/>
    <w:rPr>
      <w:rFonts w:eastAsia="宋体"/>
      <w:kern w:val="2"/>
      <w:sz w:val="18"/>
      <w:szCs w:val="18"/>
      <w:lang w:val="en-US" w:eastAsia="zh-CN" w:bidi="ar-SA"/>
    </w:rPr>
  </w:style>
  <w:style w:type="character" w:customStyle="1" w:styleId="129">
    <w:name w:val="正文缩进 Char"/>
    <w:link w:val="13"/>
    <w:qFormat/>
    <w:uiPriority w:val="0"/>
    <w:rPr>
      <w:rFonts w:eastAsia="宋体"/>
      <w:kern w:val="2"/>
      <w:sz w:val="21"/>
      <w:szCs w:val="24"/>
      <w:lang w:val="en-US" w:eastAsia="zh-CN" w:bidi="ar-SA"/>
    </w:rPr>
  </w:style>
  <w:style w:type="character" w:customStyle="1" w:styleId="130">
    <w:name w:val="Char Char7"/>
    <w:qFormat/>
    <w:uiPriority w:val="0"/>
    <w:rPr>
      <w:rFonts w:ascii="Arial" w:hAnsi="Arial" w:eastAsia="黑体"/>
      <w:b/>
      <w:bCs/>
      <w:kern w:val="2"/>
      <w:sz w:val="32"/>
      <w:szCs w:val="32"/>
      <w:lang w:val="en-US" w:eastAsia="zh-CN" w:bidi="ar-SA"/>
    </w:rPr>
  </w:style>
  <w:style w:type="character" w:customStyle="1" w:styleId="131">
    <w:name w:val="标题 1 Char"/>
    <w:link w:val="3"/>
    <w:qFormat/>
    <w:uiPriority w:val="0"/>
    <w:rPr>
      <w:rFonts w:eastAsia="宋体"/>
      <w:b/>
      <w:bCs/>
      <w:kern w:val="44"/>
      <w:sz w:val="44"/>
      <w:szCs w:val="44"/>
      <w:lang w:val="en-US" w:eastAsia="zh-CN" w:bidi="ar-SA"/>
    </w:rPr>
  </w:style>
  <w:style w:type="character" w:customStyle="1" w:styleId="132">
    <w:name w:val="纯文本 Char"/>
    <w:link w:val="26"/>
    <w:qFormat/>
    <w:uiPriority w:val="0"/>
    <w:rPr>
      <w:rFonts w:ascii="Courier New" w:hAnsi="Courier New" w:eastAsia="宋体"/>
      <w:kern w:val="2"/>
      <w:sz w:val="21"/>
      <w:lang w:val="en-US" w:eastAsia="zh-CN" w:bidi="ar-SA"/>
    </w:rPr>
  </w:style>
  <w:style w:type="character" w:customStyle="1" w:styleId="133">
    <w:name w:val="页眉 Char"/>
    <w:link w:val="32"/>
    <w:qFormat/>
    <w:uiPriority w:val="0"/>
    <w:rPr>
      <w:rFonts w:eastAsia="宋体"/>
      <w:kern w:val="2"/>
      <w:sz w:val="18"/>
      <w:szCs w:val="18"/>
      <w:lang w:val="en-US" w:eastAsia="zh-CN" w:bidi="ar-SA"/>
    </w:rPr>
  </w:style>
  <w:style w:type="character" w:customStyle="1" w:styleId="134">
    <w:name w:val="批注文字 Char Char"/>
    <w:qFormat/>
    <w:uiPriority w:val="0"/>
    <w:rPr>
      <w:rFonts w:ascii="宋体" w:hAnsi="Times New Roman" w:eastAsia="宋体" w:cs="Times New Roman"/>
      <w:sz w:val="28"/>
      <w:szCs w:val="20"/>
    </w:rPr>
  </w:style>
  <w:style w:type="character" w:customStyle="1" w:styleId="135">
    <w:name w:val="font161"/>
    <w:qFormat/>
    <w:uiPriority w:val="0"/>
    <w:rPr>
      <w:b/>
      <w:bCs/>
      <w:sz w:val="32"/>
      <w:szCs w:val="32"/>
    </w:rPr>
  </w:style>
  <w:style w:type="character" w:customStyle="1" w:styleId="136">
    <w:name w:val="标题4 Char Char"/>
    <w:link w:val="59"/>
    <w:qFormat/>
    <w:uiPriority w:val="0"/>
    <w:rPr>
      <w:rFonts w:ascii="Arial" w:hAnsi="Arial"/>
      <w:b/>
      <w:bCs/>
      <w:sz w:val="24"/>
      <w:szCs w:val="32"/>
      <w:lang w:bidi="ar-SA"/>
    </w:rPr>
  </w:style>
  <w:style w:type="character" w:customStyle="1" w:styleId="137">
    <w:name w:val="_Style 135"/>
    <w:qFormat/>
    <w:uiPriority w:val="0"/>
    <w:rPr>
      <w:b/>
      <w:bCs/>
      <w:smallCaps/>
      <w:spacing w:val="5"/>
    </w:rPr>
  </w:style>
  <w:style w:type="character" w:customStyle="1" w:styleId="138">
    <w:name w:val="副标题 Char"/>
    <w:link w:val="35"/>
    <w:qFormat/>
    <w:uiPriority w:val="0"/>
    <w:rPr>
      <w:rFonts w:ascii="Arial" w:hAnsi="Arial" w:eastAsia="黑体"/>
      <w:b/>
      <w:bCs/>
      <w:kern w:val="2"/>
      <w:sz w:val="32"/>
      <w:szCs w:val="32"/>
      <w:lang w:val="en-US" w:eastAsia="zh-CN" w:bidi="ar-SA"/>
    </w:rPr>
  </w:style>
  <w:style w:type="character" w:customStyle="1" w:styleId="139">
    <w:name w:val="标题 4 Char1"/>
    <w:link w:val="6"/>
    <w:qFormat/>
    <w:uiPriority w:val="0"/>
    <w:rPr>
      <w:rFonts w:ascii="Arial" w:hAnsi="Arial" w:eastAsia="黑体"/>
      <w:b/>
      <w:bCs/>
      <w:kern w:val="2"/>
      <w:sz w:val="28"/>
      <w:szCs w:val="28"/>
      <w:lang w:val="en-US" w:eastAsia="zh-CN" w:bidi="ar-SA"/>
    </w:rPr>
  </w:style>
  <w:style w:type="character" w:customStyle="1" w:styleId="140">
    <w:name w:val="_Style 138"/>
    <w:qFormat/>
    <w:uiPriority w:val="0"/>
    <w:rPr>
      <w:b/>
      <w:bCs/>
      <w:smallCaps/>
      <w:color w:val="C0504D"/>
      <w:spacing w:val="5"/>
      <w:u w:val="single"/>
    </w:rPr>
  </w:style>
  <w:style w:type="character" w:customStyle="1" w:styleId="141">
    <w:name w:val="_Style 139"/>
    <w:qFormat/>
    <w:uiPriority w:val="0"/>
    <w:rPr>
      <w:b/>
      <w:bCs/>
      <w:i/>
      <w:iCs/>
      <w:color w:val="4F81BD"/>
    </w:rPr>
  </w:style>
  <w:style w:type="character" w:customStyle="1" w:styleId="142">
    <w:name w:val="标题5 Char Char"/>
    <w:link w:val="76"/>
    <w:qFormat/>
    <w:uiPriority w:val="0"/>
    <w:rPr>
      <w:rFonts w:ascii="Arial" w:hAnsi="Arial"/>
      <w:b/>
      <w:bCs/>
      <w:sz w:val="24"/>
      <w:szCs w:val="32"/>
      <w:lang w:bidi="ar-SA"/>
    </w:rPr>
  </w:style>
  <w:style w:type="character" w:customStyle="1" w:styleId="143">
    <w:name w:val="文档结构图 Char1"/>
    <w:qFormat/>
    <w:uiPriority w:val="0"/>
    <w:rPr>
      <w:rFonts w:ascii="宋体"/>
      <w:kern w:val="2"/>
      <w:sz w:val="18"/>
      <w:szCs w:val="18"/>
    </w:rPr>
  </w:style>
  <w:style w:type="character" w:customStyle="1" w:styleId="144">
    <w:name w:val="Char Char17"/>
    <w:qFormat/>
    <w:uiPriority w:val="0"/>
    <w:rPr>
      <w:rFonts w:ascii="Cambria" w:hAnsi="Cambria" w:eastAsia="宋体" w:cs="Times New Roman"/>
      <w:b/>
      <w:bCs/>
      <w:kern w:val="2"/>
      <w:sz w:val="32"/>
      <w:szCs w:val="32"/>
    </w:rPr>
  </w:style>
  <w:style w:type="character" w:customStyle="1" w:styleId="145">
    <w:name w:val="标题 7 Char"/>
    <w:link w:val="9"/>
    <w:qFormat/>
    <w:uiPriority w:val="0"/>
    <w:rPr>
      <w:rFonts w:eastAsia="宋体"/>
      <w:b/>
      <w:bCs/>
      <w:sz w:val="24"/>
      <w:szCs w:val="24"/>
      <w:lang w:val="en-US" w:eastAsia="zh-CN" w:bidi="ar-SA"/>
    </w:rPr>
  </w:style>
  <w:style w:type="character" w:customStyle="1" w:styleId="146">
    <w:name w:val="标题 6 Char"/>
    <w:link w:val="8"/>
    <w:qFormat/>
    <w:uiPriority w:val="0"/>
    <w:rPr>
      <w:rFonts w:ascii="Arial" w:hAnsi="Arial" w:eastAsia="黑体"/>
      <w:b/>
      <w:bCs/>
      <w:sz w:val="24"/>
      <w:szCs w:val="24"/>
      <w:lang w:val="en-US" w:eastAsia="zh-CN" w:bidi="ar-SA"/>
    </w:rPr>
  </w:style>
  <w:style w:type="character" w:customStyle="1" w:styleId="147">
    <w:name w:val="标题 2 Char"/>
    <w:link w:val="4"/>
    <w:qFormat/>
    <w:uiPriority w:val="0"/>
    <w:rPr>
      <w:rFonts w:ascii="Arial" w:hAnsi="Arial" w:eastAsia="黑体"/>
      <w:b/>
      <w:bCs/>
      <w:kern w:val="2"/>
      <w:sz w:val="32"/>
      <w:szCs w:val="32"/>
      <w:lang w:val="en-US" w:eastAsia="zh-CN" w:bidi="ar-SA"/>
    </w:rPr>
  </w:style>
  <w:style w:type="character" w:customStyle="1" w:styleId="148">
    <w:name w:val="页脚 Char Char"/>
    <w:qFormat/>
    <w:uiPriority w:val="0"/>
    <w:rPr>
      <w:rFonts w:eastAsia="宋体"/>
      <w:kern w:val="2"/>
      <w:sz w:val="18"/>
      <w:szCs w:val="18"/>
      <w:lang w:val="en-US" w:eastAsia="zh-CN" w:bidi="ar-SA"/>
    </w:rPr>
  </w:style>
  <w:style w:type="character" w:customStyle="1" w:styleId="149">
    <w:name w:val="ask-title"/>
    <w:qFormat/>
    <w:uiPriority w:val="0"/>
  </w:style>
  <w:style w:type="character" w:customStyle="1" w:styleId="150">
    <w:name w:val="标题 8 Char"/>
    <w:link w:val="10"/>
    <w:qFormat/>
    <w:uiPriority w:val="0"/>
    <w:rPr>
      <w:rFonts w:ascii="Arial" w:hAnsi="Arial" w:eastAsia="黑体"/>
      <w:sz w:val="24"/>
      <w:szCs w:val="24"/>
      <w:lang w:val="en-US" w:eastAsia="zh-CN" w:bidi="ar-SA"/>
    </w:rPr>
  </w:style>
  <w:style w:type="character" w:customStyle="1" w:styleId="151">
    <w:name w:val="font11"/>
    <w:qFormat/>
    <w:uiPriority w:val="0"/>
    <w:rPr>
      <w:rFonts w:hint="eastAsia" w:ascii="宋体" w:hAnsi="宋体" w:eastAsia="宋体" w:cs="宋体"/>
      <w:color w:val="000000"/>
      <w:sz w:val="20"/>
      <w:szCs w:val="20"/>
      <w:u w:val="none"/>
    </w:rPr>
  </w:style>
  <w:style w:type="character" w:customStyle="1" w:styleId="152">
    <w:name w:val="正文文本 Char1"/>
    <w:qFormat/>
    <w:uiPriority w:val="0"/>
    <w:rPr>
      <w:kern w:val="2"/>
      <w:sz w:val="21"/>
      <w:szCs w:val="22"/>
    </w:rPr>
  </w:style>
  <w:style w:type="character" w:customStyle="1" w:styleId="153">
    <w:name w:val="彩色网格 - 强调文字颜色 1 Char"/>
    <w:link w:val="69"/>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11</Pages>
  <Words>4223</Words>
  <Characters>4747</Characters>
  <Lines>33</Lines>
  <Paragraphs>9</Paragraphs>
  <TotalTime>0</TotalTime>
  <ScaleCrop>false</ScaleCrop>
  <LinksUpToDate>false</LinksUpToDate>
  <CharactersWithSpaces>4832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微信用户</cp:lastModifiedBy>
  <cp:lastPrinted>2024-01-17T06:58:00Z</cp:lastPrinted>
  <dcterms:modified xsi:type="dcterms:W3CDTF">2024-06-24T06:57:33Z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