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w:t>
      </w:r>
      <w:r>
        <w:rPr>
          <w:rFonts w:hint="eastAsia" w:ascii="仿宋" w:hAnsi="仿宋" w:eastAsia="仿宋" w:cs="仿宋"/>
          <w:b/>
          <w:bCs/>
          <w:kern w:val="1"/>
          <w:sz w:val="44"/>
          <w:szCs w:val="44"/>
          <w:highlight w:val="none"/>
          <w:u w:val="single"/>
          <w:lang w:eastAsia="zh-CN"/>
        </w:rPr>
        <w:t>材</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86</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w:t>
      </w:r>
      <w:r>
        <w:rPr>
          <w:rFonts w:hint="eastAsia" w:ascii="仿宋" w:hAnsi="仿宋" w:eastAsia="仿宋" w:cs="仿宋"/>
          <w:b/>
          <w:bCs/>
          <w:sz w:val="24"/>
          <w:highlight w:val="none"/>
          <w:u w:val="single"/>
          <w:lang w:eastAsia="zh-CN"/>
        </w:rPr>
        <w:t>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86</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6</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w:t>
      </w:r>
      <w:bookmarkStart w:id="0" w:name="_GoBack"/>
      <w:bookmarkEnd w:id="0"/>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86</w:t>
      </w:r>
      <w:r>
        <w:rPr>
          <w:rFonts w:hint="eastAsia" w:ascii="仿宋" w:hAnsi="仿宋" w:eastAsia="仿宋"/>
          <w:b/>
          <w:sz w:val="28"/>
          <w:szCs w:val="28"/>
          <w:highlight w:val="none"/>
        </w:rPr>
        <w:t>）：</w:t>
      </w:r>
    </w:p>
    <w:tbl>
      <w:tblPr>
        <w:tblStyle w:val="54"/>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12;HRB400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105.075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25;HRB400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299.681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5"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19"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4</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2024-06-14T07:41:09Z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