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lang w:eastAsia="zh-CN"/>
        </w:rPr>
        <w:t>第一事业部池州铜箔项目混凝土</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66</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捌</w:t>
      </w:r>
      <w:r>
        <w:rPr>
          <w:rFonts w:hint="eastAsia" w:ascii="仿宋" w:hAnsi="仿宋" w:eastAsia="仿宋" w:cs="仿宋_GB2312"/>
          <w:b/>
          <w:bCs/>
          <w:color w:val="000000"/>
          <w:sz w:val="24"/>
          <w:highlight w:val="none"/>
          <w:u w:val="single"/>
          <w:lang w:val="en-US" w:eastAsia="zh-CN"/>
        </w:rPr>
        <w:t>仟元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公司第一事业部池州铜箔项目混凝土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66</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第一事业部池州铜箔项目现场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66</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商品混凝土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C20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商品细石混凝土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C25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商品混凝土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商品混凝土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C30，P8</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商品混凝土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C35</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bookmarkStart w:id="0" w:name="_GoBack"/>
      <w:bookmarkEnd w:id="0"/>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2024-05-25T09:35:49Z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