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pPr>
        <w:pStyle w:val="2"/>
        <w:rPr>
          <w:rFonts w:hint="eastAsia" w:asciiTheme="minorEastAsia" w:hAnsiTheme="minorEastAsia" w:eastAsiaTheme="minorEastAsia" w:cstheme="minorEastAsia"/>
          <w:kern w:val="1"/>
          <w:sz w:val="44"/>
          <w:szCs w:val="44"/>
        </w:rPr>
      </w:pPr>
    </w:p>
    <w:p>
      <w:pPr>
        <w:pStyle w:val="2"/>
        <w:rPr>
          <w:rFonts w:hint="eastAsia" w:asciiTheme="minorEastAsia" w:hAnsiTheme="minorEastAsia" w:eastAsiaTheme="minorEastAsia" w:cstheme="minorEastAsia"/>
          <w:kern w:val="1"/>
          <w:sz w:val="44"/>
          <w:szCs w:val="44"/>
        </w:rPr>
      </w:pPr>
    </w:p>
    <w:p>
      <w:pPr>
        <w:jc w:val="center"/>
        <w:rPr>
          <w:rFonts w:hint="eastAsia" w:asciiTheme="minorEastAsia" w:hAnsiTheme="minorEastAsia" w:eastAsiaTheme="minorEastAsia" w:cstheme="minorEastAsia"/>
          <w:b/>
          <w:bCs/>
          <w:sz w:val="40"/>
          <w:szCs w:val="40"/>
          <w:lang w:val="en-US" w:eastAsia="zh-CN"/>
        </w:rPr>
      </w:pPr>
      <w:r>
        <w:rPr>
          <w:rFonts w:hint="eastAsia" w:asciiTheme="minorEastAsia" w:hAnsiTheme="minorEastAsia" w:eastAsiaTheme="minorEastAsia" w:cstheme="minorEastAsia"/>
          <w:b/>
          <w:bCs/>
          <w:sz w:val="40"/>
          <w:szCs w:val="40"/>
          <w:lang w:val="en-US" w:eastAsia="zh-CN"/>
        </w:rPr>
        <w:t>钢构公司</w:t>
      </w:r>
      <w:r>
        <w:rPr>
          <w:rFonts w:hint="eastAsia" w:asciiTheme="minorEastAsia" w:hAnsiTheme="minorEastAsia" w:eastAsiaTheme="minorEastAsia" w:cstheme="minorEastAsia"/>
          <w:b/>
          <w:bCs/>
          <w:sz w:val="40"/>
          <w:szCs w:val="40"/>
        </w:rPr>
        <w:t>-</w:t>
      </w:r>
      <w:r>
        <w:rPr>
          <w:rFonts w:hint="eastAsia" w:asciiTheme="minorEastAsia" w:hAnsiTheme="minorEastAsia" w:eastAsiaTheme="minorEastAsia" w:cstheme="minorEastAsia"/>
          <w:b/>
          <w:bCs/>
          <w:sz w:val="40"/>
          <w:szCs w:val="40"/>
          <w:lang w:val="en-US" w:eastAsia="zh-CN"/>
        </w:rPr>
        <w:t>金通电解区域东系统-吊车梁等构件材料</w:t>
      </w:r>
    </w:p>
    <w:p>
      <w:pPr>
        <w:pStyle w:val="2"/>
      </w:pP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pPr>
        <w:tabs>
          <w:tab w:val="left" w:pos="7020"/>
        </w:tabs>
        <w:jc w:val="center"/>
        <w:rPr>
          <w:rFonts w:asciiTheme="minorEastAsia" w:hAnsiTheme="minorEastAsia" w:eastAsiaTheme="minorEastAsia" w:cstheme="minorEastAsia"/>
          <w:b/>
          <w:sz w:val="52"/>
          <w:szCs w:val="52"/>
        </w:rPr>
      </w:pPr>
    </w:p>
    <w:p>
      <w:pPr>
        <w:pStyle w:val="2"/>
      </w:pPr>
    </w:p>
    <w:p>
      <w:pPr>
        <w:rPr>
          <w:rFonts w:hint="default" w:asciiTheme="minorEastAsia" w:hAnsiTheme="minorEastAsia" w:eastAsiaTheme="minorEastAsia" w:cstheme="minorEastAsia"/>
          <w:b/>
          <w:bCs/>
          <w:color w:val="auto"/>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w:t>
      </w:r>
      <w:r>
        <w:rPr>
          <w:rFonts w:hint="eastAsia" w:asciiTheme="minorEastAsia" w:hAnsiTheme="minorEastAsia" w:eastAsiaTheme="minorEastAsia" w:cstheme="minorEastAsia"/>
          <w:b/>
          <w:bCs/>
          <w:color w:val="auto"/>
          <w:sz w:val="32"/>
          <w:szCs w:val="32"/>
        </w:rPr>
        <w:t>号：</w:t>
      </w:r>
      <w:r>
        <w:rPr>
          <w:rFonts w:hint="eastAsia" w:asciiTheme="minorEastAsia" w:hAnsiTheme="minorEastAsia" w:eastAsiaTheme="minorEastAsia" w:cstheme="minorEastAsia"/>
          <w:b/>
          <w:bCs/>
          <w:color w:val="auto"/>
          <w:sz w:val="32"/>
          <w:szCs w:val="32"/>
          <w:u w:val="single"/>
        </w:rPr>
        <w:t>TGJA-WZ-202</w:t>
      </w:r>
      <w:r>
        <w:rPr>
          <w:rFonts w:hint="eastAsia" w:asciiTheme="minorEastAsia" w:hAnsiTheme="minorEastAsia" w:eastAsiaTheme="minorEastAsia" w:cstheme="minorEastAsia"/>
          <w:b/>
          <w:bCs/>
          <w:color w:val="auto"/>
          <w:sz w:val="32"/>
          <w:szCs w:val="32"/>
          <w:u w:val="single"/>
          <w:lang w:val="en-US" w:eastAsia="zh-CN"/>
        </w:rPr>
        <w:t>4-</w:t>
      </w:r>
      <w:bookmarkStart w:id="0" w:name="_GoBack"/>
      <w:bookmarkEnd w:id="0"/>
      <w:r>
        <w:rPr>
          <w:rFonts w:hint="eastAsia" w:asciiTheme="minorEastAsia" w:hAnsiTheme="minorEastAsia" w:eastAsiaTheme="minorEastAsia" w:cstheme="minorEastAsia"/>
          <w:b/>
          <w:bCs/>
          <w:color w:val="auto"/>
          <w:sz w:val="32"/>
          <w:szCs w:val="32"/>
          <w:u w:val="single"/>
          <w:lang w:val="en-US" w:eastAsia="zh-CN"/>
        </w:rPr>
        <w:t>44</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pPr>
        <w:spacing w:line="360" w:lineRule="auto"/>
        <w:rPr>
          <w:rFonts w:hint="eastAsia" w:ascii="宋体" w:hAnsi="宋体" w:eastAsia="宋体" w:cs="宋体"/>
          <w:b/>
          <w:bCs/>
          <w:sz w:val="24"/>
          <w:szCs w:val="24"/>
        </w:rPr>
      </w:pPr>
    </w:p>
    <w:p>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pPr>
        <w:spacing w:line="360" w:lineRule="auto"/>
        <w:rPr>
          <w:rFonts w:hint="eastAsia" w:ascii="仿宋" w:hAnsi="仿宋" w:eastAsia="仿宋" w:cs="仿宋"/>
          <w:b/>
          <w:sz w:val="24"/>
          <w:szCs w:val="24"/>
        </w:rPr>
      </w:pPr>
    </w:p>
    <w:p>
      <w:pPr>
        <w:numPr>
          <w:ilvl w:val="0"/>
          <w:numId w:val="0"/>
        </w:numPr>
        <w:spacing w:line="360" w:lineRule="auto"/>
        <w:ind w:firstLine="490" w:firstLineChars="200"/>
        <w:rPr>
          <w:rFonts w:hint="eastAsia" w:ascii="仿宋" w:hAnsi="仿宋" w:eastAsia="仿宋" w:cs="仿宋"/>
          <w:color w:val="auto"/>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w:t>
      </w:r>
      <w:r>
        <w:rPr>
          <w:rFonts w:hint="eastAsia" w:ascii="仿宋" w:hAnsi="仿宋" w:eastAsia="仿宋" w:cs="仿宋"/>
          <w:color w:val="auto"/>
          <w:sz w:val="24"/>
          <w:szCs w:val="24"/>
          <w:u w:val="single"/>
        </w:rPr>
        <w:t>徽省铜陵市黄山大道南段879号</w:t>
      </w:r>
      <w:r>
        <w:rPr>
          <w:rFonts w:hint="eastAsia" w:ascii="仿宋" w:hAnsi="仿宋" w:eastAsia="仿宋" w:cs="仿宋"/>
          <w:color w:val="auto"/>
          <w:sz w:val="24"/>
          <w:szCs w:val="24"/>
        </w:rPr>
        <w:t>）</w:t>
      </w:r>
    </w:p>
    <w:p>
      <w:pPr>
        <w:spacing w:line="360" w:lineRule="auto"/>
        <w:ind w:firstLine="490" w:firstLineChars="200"/>
        <w:rPr>
          <w:rFonts w:hint="eastAsia" w:ascii="仿宋" w:hAnsi="仿宋" w:eastAsia="仿宋" w:cs="仿宋"/>
          <w:color w:val="auto"/>
          <w:sz w:val="24"/>
          <w:szCs w:val="24"/>
          <w:u w:val="single"/>
        </w:rPr>
      </w:pPr>
      <w:r>
        <w:rPr>
          <w:rFonts w:hint="eastAsia" w:ascii="仿宋" w:hAnsi="仿宋" w:eastAsia="仿宋" w:cs="仿宋"/>
          <w:color w:val="auto"/>
          <w:sz w:val="24"/>
          <w:szCs w:val="24"/>
          <w:lang w:val="en-US" w:eastAsia="zh-CN"/>
        </w:rPr>
        <w:t>2</w:t>
      </w:r>
      <w:r>
        <w:rPr>
          <w:rFonts w:hint="eastAsia" w:ascii="仿宋" w:hAnsi="仿宋" w:eastAsia="仿宋" w:cs="仿宋"/>
          <w:color w:val="auto"/>
          <w:sz w:val="24"/>
          <w:szCs w:val="24"/>
        </w:rPr>
        <w:t>、投标文件收件人：</w:t>
      </w:r>
      <w:r>
        <w:rPr>
          <w:rFonts w:hint="eastAsia" w:ascii="仿宋" w:hAnsi="仿宋" w:eastAsia="仿宋" w:cs="仿宋"/>
          <w:color w:val="auto"/>
          <w:sz w:val="24"/>
          <w:szCs w:val="24"/>
          <w:u w:val="single"/>
        </w:rPr>
        <w:t>黄赟（18656211500）</w:t>
      </w:r>
    </w:p>
    <w:p>
      <w:pPr>
        <w:spacing w:line="360" w:lineRule="auto"/>
        <w:ind w:firstLine="490" w:firstLineChars="200"/>
        <w:rPr>
          <w:rFonts w:hint="eastAsia" w:ascii="仿宋" w:hAnsi="仿宋" w:eastAsia="仿宋" w:cs="仿宋"/>
          <w:color w:val="auto"/>
          <w:sz w:val="24"/>
          <w:szCs w:val="24"/>
          <w:u w:val="single"/>
        </w:rPr>
      </w:pPr>
      <w:r>
        <w:rPr>
          <w:rFonts w:hint="eastAsia" w:ascii="仿宋" w:hAnsi="仿宋" w:eastAsia="仿宋" w:cs="仿宋"/>
          <w:color w:val="auto"/>
          <w:sz w:val="24"/>
          <w:szCs w:val="24"/>
          <w:lang w:val="en-US" w:eastAsia="zh-CN"/>
        </w:rPr>
        <w:t>3</w:t>
      </w:r>
      <w:r>
        <w:rPr>
          <w:rFonts w:hint="eastAsia" w:ascii="仿宋" w:hAnsi="仿宋" w:eastAsia="仿宋" w:cs="仿宋"/>
          <w:color w:val="auto"/>
          <w:sz w:val="24"/>
          <w:szCs w:val="24"/>
        </w:rPr>
        <w:t>、开标时间：</w:t>
      </w:r>
      <w:r>
        <w:rPr>
          <w:rFonts w:hint="eastAsia" w:ascii="仿宋" w:hAnsi="仿宋" w:eastAsia="仿宋" w:cs="仿宋"/>
          <w:color w:val="auto"/>
          <w:sz w:val="24"/>
          <w:szCs w:val="24"/>
          <w:u w:val="single"/>
        </w:rPr>
        <w:t>202</w:t>
      </w:r>
      <w:r>
        <w:rPr>
          <w:rFonts w:hint="eastAsia" w:ascii="仿宋" w:hAnsi="仿宋" w:eastAsia="仿宋" w:cs="仿宋"/>
          <w:color w:val="auto"/>
          <w:sz w:val="24"/>
          <w:szCs w:val="24"/>
          <w:u w:val="single"/>
          <w:lang w:val="en-US" w:eastAsia="zh-CN"/>
        </w:rPr>
        <w:t>4</w:t>
      </w:r>
      <w:r>
        <w:rPr>
          <w:rFonts w:hint="eastAsia" w:ascii="仿宋" w:hAnsi="仿宋" w:eastAsia="仿宋" w:cs="仿宋"/>
          <w:color w:val="auto"/>
          <w:sz w:val="24"/>
          <w:szCs w:val="24"/>
          <w:u w:val="single"/>
        </w:rPr>
        <w:t>年</w:t>
      </w:r>
      <w:r>
        <w:rPr>
          <w:rFonts w:hint="eastAsia" w:ascii="仿宋" w:hAnsi="仿宋" w:eastAsia="仿宋" w:cs="仿宋"/>
          <w:color w:val="auto"/>
          <w:sz w:val="24"/>
          <w:szCs w:val="24"/>
          <w:u w:val="single"/>
          <w:lang w:val="en-US" w:eastAsia="zh-CN"/>
        </w:rPr>
        <w:t>4</w:t>
      </w:r>
      <w:r>
        <w:rPr>
          <w:rFonts w:hint="eastAsia" w:ascii="仿宋" w:hAnsi="仿宋" w:eastAsia="仿宋" w:cs="仿宋"/>
          <w:color w:val="auto"/>
          <w:sz w:val="24"/>
          <w:szCs w:val="24"/>
          <w:u w:val="single"/>
        </w:rPr>
        <w:t>月</w:t>
      </w:r>
      <w:r>
        <w:rPr>
          <w:rFonts w:hint="eastAsia" w:ascii="仿宋" w:hAnsi="仿宋" w:eastAsia="仿宋" w:cs="仿宋"/>
          <w:color w:val="auto"/>
          <w:sz w:val="24"/>
          <w:szCs w:val="24"/>
          <w:u w:val="single"/>
          <w:lang w:val="en-US" w:eastAsia="zh-CN"/>
        </w:rPr>
        <w:t>25</w:t>
      </w:r>
      <w:r>
        <w:rPr>
          <w:rFonts w:hint="eastAsia" w:ascii="仿宋" w:hAnsi="仿宋" w:eastAsia="仿宋" w:cs="仿宋"/>
          <w:color w:val="auto"/>
          <w:sz w:val="24"/>
          <w:szCs w:val="24"/>
          <w:u w:val="single"/>
        </w:rPr>
        <w:t>日</w:t>
      </w:r>
    </w:p>
    <w:p>
      <w:pPr>
        <w:spacing w:line="360" w:lineRule="auto"/>
        <w:ind w:firstLine="490" w:firstLineChars="200"/>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4</w:t>
      </w:r>
      <w:r>
        <w:rPr>
          <w:rFonts w:hint="eastAsia" w:ascii="仿宋" w:hAnsi="仿宋" w:eastAsia="仿宋" w:cs="仿宋"/>
          <w:color w:val="auto"/>
          <w:sz w:val="24"/>
          <w:szCs w:val="24"/>
        </w:rPr>
        <w:t>、发中标通知书时间：另行通知</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pPr>
        <w:spacing w:line="360" w:lineRule="auto"/>
        <w:ind w:firstLine="490" w:firstLineChars="200"/>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pPr>
        <w:spacing w:line="360" w:lineRule="auto"/>
        <w:jc w:val="center"/>
        <w:rPr>
          <w:rFonts w:hint="eastAsia" w:ascii="仿宋" w:hAnsi="仿宋" w:eastAsia="仿宋" w:cs="仿宋"/>
          <w:b/>
          <w:sz w:val="24"/>
          <w:szCs w:val="24"/>
        </w:rPr>
      </w:pPr>
    </w:p>
    <w:p>
      <w:pPr>
        <w:jc w:val="both"/>
        <w:rPr>
          <w:rFonts w:hint="eastAsia" w:ascii="仿宋" w:hAnsi="仿宋" w:eastAsia="仿宋" w:cs="仿宋"/>
          <w:sz w:val="24"/>
          <w:szCs w:val="24"/>
          <w:u w:val="single"/>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钢构</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金通电解区域东系统-钢吊车梁等构件材料（</w:t>
      </w:r>
      <w:r>
        <w:rPr>
          <w:rFonts w:hint="eastAsia" w:ascii="仿宋" w:hAnsi="仿宋" w:eastAsia="仿宋" w:cs="仿宋"/>
          <w:b w:val="0"/>
          <w:bCs w:val="0"/>
          <w:color w:val="auto"/>
          <w:sz w:val="24"/>
          <w:szCs w:val="24"/>
          <w:u w:val="single"/>
          <w:lang w:val="en-US" w:eastAsia="zh-CN"/>
        </w:rPr>
        <w:t>详见报价单）</w:t>
      </w:r>
      <w:r>
        <w:rPr>
          <w:rFonts w:hint="eastAsia" w:ascii="仿宋" w:hAnsi="仿宋" w:eastAsia="仿宋" w:cs="仿宋"/>
          <w:sz w:val="24"/>
          <w:szCs w:val="24"/>
          <w:u w:val="single"/>
        </w:rPr>
        <w:t>。</w:t>
      </w:r>
    </w:p>
    <w:p>
      <w:pPr>
        <w:spacing w:line="360" w:lineRule="auto"/>
        <w:rPr>
          <w:rFonts w:hint="eastAsia" w:ascii="仿宋" w:hAnsi="仿宋" w:eastAsia="仿宋" w:cs="仿宋"/>
          <w:b/>
          <w:bCs/>
          <w:sz w:val="24"/>
          <w:szCs w:val="24"/>
        </w:rPr>
      </w:pPr>
    </w:p>
    <w:p>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pPr>
        <w:spacing w:line="360" w:lineRule="auto"/>
        <w:ind w:firstLine="490" w:firstLineChars="200"/>
        <w:rPr>
          <w:rFonts w:hint="eastAsia" w:ascii="仿宋" w:hAnsi="仿宋" w:eastAsia="仿宋" w:cs="仿宋"/>
          <w:sz w:val="24"/>
          <w:szCs w:val="24"/>
        </w:rPr>
      </w:pPr>
    </w:p>
    <w:p>
      <w:pPr>
        <w:spacing w:line="360" w:lineRule="auto"/>
        <w:rPr>
          <w:rFonts w:hint="eastAsia" w:ascii="仿宋" w:hAnsi="仿宋" w:eastAsia="仿宋" w:cs="仿宋"/>
          <w:sz w:val="24"/>
          <w:szCs w:val="24"/>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pPr>
        <w:spacing w:line="360" w:lineRule="auto"/>
        <w:ind w:firstLine="49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2、投标人须为一般纳税人或小规模纳税人。</w:t>
      </w:r>
    </w:p>
    <w:p>
      <w:pPr>
        <w:spacing w:line="360" w:lineRule="auto"/>
        <w:ind w:firstLine="490" w:firstLineChars="200"/>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rPr>
        <w:t>3、投标人提供的相关资质证件均须在年审有效期内</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资质要求钢结构工程专业承包贰级及以上）。</w:t>
      </w:r>
    </w:p>
    <w:p>
      <w:pPr>
        <w:spacing w:line="360" w:lineRule="auto"/>
        <w:ind w:firstLine="490" w:firstLineChars="200"/>
        <w:rPr>
          <w:rFonts w:hint="eastAsia" w:ascii="仿宋" w:hAnsi="仿宋" w:eastAsia="仿宋" w:cs="仿宋"/>
          <w:color w:val="auto"/>
          <w:sz w:val="24"/>
          <w:szCs w:val="24"/>
        </w:rPr>
      </w:pPr>
      <w:r>
        <w:rPr>
          <w:rFonts w:hint="eastAsia" w:ascii="仿宋" w:hAnsi="仿宋" w:eastAsia="仿宋" w:cs="仿宋"/>
          <w:color w:val="auto"/>
          <w:sz w:val="24"/>
          <w:szCs w:val="24"/>
        </w:rPr>
        <w:t>4、投标人营业执照所列示的经营范围必须涵盖本次</w:t>
      </w:r>
      <w:r>
        <w:rPr>
          <w:rFonts w:hint="eastAsia" w:ascii="仿宋" w:hAnsi="仿宋" w:eastAsia="仿宋" w:cs="仿宋"/>
          <w:color w:val="auto"/>
          <w:sz w:val="24"/>
          <w:szCs w:val="24"/>
          <w:lang w:val="en-US" w:eastAsia="zh-CN"/>
        </w:rPr>
        <w:t>竞价</w:t>
      </w:r>
      <w:r>
        <w:rPr>
          <w:rFonts w:hint="eastAsia" w:ascii="仿宋" w:hAnsi="仿宋" w:eastAsia="仿宋" w:cs="仿宋"/>
          <w:color w:val="auto"/>
          <w:sz w:val="24"/>
          <w:szCs w:val="24"/>
        </w:rPr>
        <w:t>材料品种。</w:t>
      </w:r>
    </w:p>
    <w:p>
      <w:pPr>
        <w:spacing w:line="360" w:lineRule="auto"/>
        <w:ind w:firstLine="490" w:firstLineChars="200"/>
        <w:rPr>
          <w:rFonts w:hint="eastAsia" w:ascii="仿宋" w:hAnsi="仿宋" w:eastAsia="仿宋" w:cs="仿宋"/>
          <w:color w:val="auto"/>
          <w:sz w:val="24"/>
          <w:szCs w:val="24"/>
        </w:rPr>
      </w:pPr>
      <w:r>
        <w:rPr>
          <w:rFonts w:hint="eastAsia" w:ascii="仿宋" w:hAnsi="仿宋" w:eastAsia="仿宋" w:cs="仿宋"/>
          <w:color w:val="auto"/>
          <w:sz w:val="24"/>
          <w:szCs w:val="24"/>
        </w:rPr>
        <w:t>5、有生产经营和安全许可要求的，必须有相应有效的许可证。</w:t>
      </w:r>
    </w:p>
    <w:p>
      <w:pPr>
        <w:spacing w:line="360" w:lineRule="auto"/>
        <w:ind w:firstLine="49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rPr>
        <w:t>6、投标人近三年无重大失信和违法、违纪行为等不良记录</w:t>
      </w:r>
      <w:r>
        <w:rPr>
          <w:rFonts w:hint="eastAsia" w:ascii="仿宋" w:hAnsi="仿宋" w:eastAsia="仿宋" w:cs="仿宋"/>
          <w:color w:val="auto"/>
          <w:sz w:val="24"/>
          <w:szCs w:val="24"/>
          <w:lang w:eastAsia="zh-CN"/>
        </w:rPr>
        <w:t>。</w:t>
      </w:r>
    </w:p>
    <w:p>
      <w:pPr>
        <w:pStyle w:val="2"/>
        <w:ind w:left="0" w:leftChars="0" w:firstLine="0" w:firstLineChars="0"/>
        <w:rPr>
          <w:rFonts w:hint="eastAsia" w:ascii="仿宋" w:hAnsi="仿宋" w:eastAsia="仿宋" w:cs="仿宋"/>
          <w:sz w:val="24"/>
          <w:szCs w:val="24"/>
        </w:rPr>
      </w:pPr>
      <w:r>
        <w:rPr>
          <w:rFonts w:hint="eastAsia" w:ascii="仿宋" w:hAnsi="仿宋" w:eastAsia="仿宋" w:cs="仿宋"/>
          <w:color w:val="auto"/>
          <w:kern w:val="2"/>
          <w:sz w:val="24"/>
          <w:szCs w:val="24"/>
          <w:lang w:val="en-US" w:eastAsia="zh-CN" w:bidi="ar-SA"/>
        </w:rPr>
        <w:t xml:space="preserve">    7、具有8000㎡及以上的专业钢构件加工生产车间及5000㎡及以上的构件堆场，并提供证明资料；</w:t>
      </w:r>
    </w:p>
    <w:p>
      <w:pPr>
        <w:pStyle w:val="2"/>
        <w:spacing w:line="360" w:lineRule="auto"/>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pPr>
        <w:spacing w:line="360" w:lineRule="auto"/>
        <w:jc w:val="center"/>
        <w:rPr>
          <w:rFonts w:hint="eastAsia" w:ascii="仿宋" w:hAnsi="仿宋" w:eastAsia="仿宋" w:cs="仿宋"/>
          <w:b/>
          <w:sz w:val="24"/>
          <w:szCs w:val="24"/>
        </w:rPr>
      </w:pPr>
    </w:p>
    <w:p>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pPr>
        <w:spacing w:line="360" w:lineRule="auto"/>
        <w:ind w:firstLine="490" w:firstLineChars="200"/>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w:t>
      </w:r>
      <w:r>
        <w:rPr>
          <w:rFonts w:hint="eastAsia" w:ascii="仿宋" w:hAnsi="仿宋" w:eastAsia="仿宋" w:cs="仿宋"/>
          <w:color w:val="auto"/>
          <w:sz w:val="24"/>
          <w:szCs w:val="24"/>
        </w:rPr>
        <w:t>起至</w:t>
      </w:r>
      <w:r>
        <w:rPr>
          <w:rFonts w:hint="eastAsia" w:ascii="仿宋" w:hAnsi="仿宋" w:eastAsia="仿宋" w:cs="仿宋"/>
          <w:color w:val="auto"/>
          <w:sz w:val="24"/>
          <w:szCs w:val="24"/>
          <w:u w:val="single"/>
        </w:rPr>
        <w:t>202</w:t>
      </w:r>
      <w:r>
        <w:rPr>
          <w:rFonts w:hint="eastAsia" w:ascii="仿宋" w:hAnsi="仿宋" w:eastAsia="仿宋" w:cs="仿宋"/>
          <w:color w:val="auto"/>
          <w:sz w:val="24"/>
          <w:szCs w:val="24"/>
          <w:u w:val="single"/>
          <w:lang w:val="en-US" w:eastAsia="zh-CN"/>
        </w:rPr>
        <w:t>4</w:t>
      </w:r>
      <w:r>
        <w:rPr>
          <w:rFonts w:hint="eastAsia" w:ascii="仿宋" w:hAnsi="仿宋" w:eastAsia="仿宋" w:cs="仿宋"/>
          <w:color w:val="auto"/>
          <w:sz w:val="24"/>
          <w:szCs w:val="24"/>
          <w:u w:val="single"/>
        </w:rPr>
        <w:t>年</w:t>
      </w:r>
      <w:r>
        <w:rPr>
          <w:rFonts w:hint="eastAsia" w:ascii="仿宋" w:hAnsi="仿宋" w:eastAsia="仿宋" w:cs="仿宋"/>
          <w:color w:val="auto"/>
          <w:sz w:val="24"/>
          <w:szCs w:val="24"/>
          <w:u w:val="single"/>
          <w:lang w:val="en-US" w:eastAsia="zh-CN"/>
        </w:rPr>
        <w:t>4</w:t>
      </w:r>
      <w:r>
        <w:rPr>
          <w:rFonts w:hint="eastAsia" w:ascii="仿宋" w:hAnsi="仿宋" w:eastAsia="仿宋" w:cs="仿宋"/>
          <w:color w:val="auto"/>
          <w:sz w:val="24"/>
          <w:szCs w:val="24"/>
          <w:u w:val="single"/>
        </w:rPr>
        <w:t>月</w:t>
      </w:r>
      <w:r>
        <w:rPr>
          <w:rFonts w:hint="eastAsia" w:ascii="仿宋" w:hAnsi="仿宋" w:eastAsia="仿宋" w:cs="仿宋"/>
          <w:color w:val="auto"/>
          <w:sz w:val="24"/>
          <w:szCs w:val="24"/>
          <w:u w:val="single"/>
          <w:lang w:val="en-US" w:eastAsia="zh-CN"/>
        </w:rPr>
        <w:t>24</w:t>
      </w:r>
      <w:r>
        <w:rPr>
          <w:rFonts w:hint="eastAsia" w:ascii="仿宋" w:hAnsi="仿宋" w:eastAsia="仿宋" w:cs="仿宋"/>
          <w:color w:val="auto"/>
          <w:sz w:val="24"/>
          <w:szCs w:val="24"/>
          <w:u w:val="single"/>
        </w:rPr>
        <w:t>日17:</w:t>
      </w:r>
      <w:r>
        <w:rPr>
          <w:rFonts w:hint="eastAsia" w:ascii="仿宋" w:hAnsi="仿宋" w:eastAsia="仿宋" w:cs="仿宋"/>
          <w:color w:val="auto"/>
          <w:sz w:val="24"/>
          <w:szCs w:val="24"/>
          <w:u w:val="single"/>
          <w:lang w:val="en-US" w:eastAsia="zh-CN"/>
        </w:rPr>
        <w:t>0</w:t>
      </w:r>
      <w:r>
        <w:rPr>
          <w:rFonts w:hint="eastAsia" w:ascii="仿宋" w:hAnsi="仿宋" w:eastAsia="仿宋" w:cs="仿宋"/>
          <w:color w:val="auto"/>
          <w:sz w:val="24"/>
          <w:szCs w:val="24"/>
          <w:u w:val="single"/>
        </w:rPr>
        <w:t>0止</w:t>
      </w:r>
      <w:r>
        <w:rPr>
          <w:rFonts w:hint="eastAsia" w:ascii="仿宋" w:hAnsi="仿宋" w:eastAsia="仿宋" w:cs="仿宋"/>
          <w:color w:val="auto"/>
          <w:sz w:val="24"/>
          <w:szCs w:val="24"/>
        </w:rPr>
        <w:t>。</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pPr>
        <w:spacing w:line="360" w:lineRule="auto"/>
        <w:ind w:firstLine="490" w:firstLineChars="200"/>
        <w:rPr>
          <w:rFonts w:hint="eastAsia"/>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color w:val="FF0000"/>
          <w:sz w:val="24"/>
          <w:szCs w:val="24"/>
          <w:u w:val="single"/>
        </w:rPr>
      </w:pPr>
      <w:r>
        <w:rPr>
          <w:rFonts w:hint="eastAsia" w:ascii="仿宋" w:hAnsi="仿宋" w:eastAsia="仿宋" w:cs="仿宋"/>
          <w:sz w:val="24"/>
          <w:szCs w:val="24"/>
        </w:rPr>
        <w:t>1、投标文件</w:t>
      </w:r>
      <w:r>
        <w:rPr>
          <w:rFonts w:hint="eastAsia" w:ascii="仿宋" w:hAnsi="仿宋" w:eastAsia="仿宋" w:cs="仿宋"/>
          <w:color w:val="auto"/>
          <w:sz w:val="24"/>
          <w:szCs w:val="24"/>
        </w:rPr>
        <w:t>递交的截止时间：</w:t>
      </w:r>
      <w:r>
        <w:rPr>
          <w:rFonts w:hint="eastAsia" w:ascii="仿宋" w:hAnsi="仿宋" w:eastAsia="仿宋" w:cs="仿宋"/>
          <w:color w:val="auto"/>
          <w:sz w:val="24"/>
          <w:szCs w:val="24"/>
          <w:u w:val="single"/>
        </w:rPr>
        <w:t>202</w:t>
      </w:r>
      <w:r>
        <w:rPr>
          <w:rFonts w:hint="eastAsia" w:ascii="仿宋" w:hAnsi="仿宋" w:eastAsia="仿宋" w:cs="仿宋"/>
          <w:color w:val="auto"/>
          <w:sz w:val="24"/>
          <w:szCs w:val="24"/>
          <w:u w:val="single"/>
          <w:lang w:val="en-US" w:eastAsia="zh-CN"/>
        </w:rPr>
        <w:t>4</w:t>
      </w:r>
      <w:r>
        <w:rPr>
          <w:rFonts w:hint="eastAsia" w:ascii="仿宋" w:hAnsi="仿宋" w:eastAsia="仿宋" w:cs="仿宋"/>
          <w:color w:val="auto"/>
          <w:sz w:val="24"/>
          <w:szCs w:val="24"/>
          <w:u w:val="single"/>
        </w:rPr>
        <w:t>年</w:t>
      </w:r>
      <w:r>
        <w:rPr>
          <w:rFonts w:hint="eastAsia" w:ascii="仿宋" w:hAnsi="仿宋" w:eastAsia="仿宋" w:cs="仿宋"/>
          <w:color w:val="auto"/>
          <w:sz w:val="24"/>
          <w:szCs w:val="24"/>
          <w:u w:val="single"/>
          <w:lang w:val="en-US" w:eastAsia="zh-CN"/>
        </w:rPr>
        <w:t>4</w:t>
      </w:r>
      <w:r>
        <w:rPr>
          <w:rFonts w:hint="eastAsia" w:ascii="仿宋" w:hAnsi="仿宋" w:eastAsia="仿宋" w:cs="仿宋"/>
          <w:color w:val="auto"/>
          <w:sz w:val="24"/>
          <w:szCs w:val="24"/>
          <w:u w:val="single"/>
        </w:rPr>
        <w:t>月</w:t>
      </w:r>
      <w:r>
        <w:rPr>
          <w:rFonts w:hint="eastAsia" w:ascii="仿宋" w:hAnsi="仿宋" w:eastAsia="仿宋" w:cs="仿宋"/>
          <w:color w:val="auto"/>
          <w:sz w:val="24"/>
          <w:szCs w:val="24"/>
          <w:u w:val="single"/>
          <w:lang w:val="en-US" w:eastAsia="zh-CN"/>
        </w:rPr>
        <w:t>25</w:t>
      </w:r>
      <w:r>
        <w:rPr>
          <w:rFonts w:hint="eastAsia" w:ascii="仿宋" w:hAnsi="仿宋" w:eastAsia="仿宋" w:cs="仿宋"/>
          <w:color w:val="auto"/>
          <w:sz w:val="24"/>
          <w:szCs w:val="24"/>
          <w:u w:val="single"/>
        </w:rPr>
        <w:t>日9:00</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pPr>
        <w:spacing w:line="360" w:lineRule="auto"/>
        <w:jc w:val="center"/>
        <w:rPr>
          <w:rFonts w:hint="eastAsia" w:ascii="仿宋" w:hAnsi="仿宋" w:eastAsia="仿宋" w:cs="仿宋"/>
          <w:b/>
          <w:sz w:val="24"/>
          <w:szCs w:val="24"/>
          <w:lang w:val="en-US" w:eastAsia="zh-CN"/>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pPr>
        <w:spacing w:line="360" w:lineRule="auto"/>
        <w:jc w:val="center"/>
        <w:rPr>
          <w:rFonts w:hint="eastAsia" w:ascii="仿宋" w:hAnsi="仿宋" w:eastAsia="仿宋" w:cs="仿宋"/>
          <w:b/>
          <w:sz w:val="24"/>
          <w:szCs w:val="24"/>
        </w:rPr>
      </w:pP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u w:val="single"/>
        </w:rPr>
        <w:t>投标人报价均</w:t>
      </w:r>
      <w:r>
        <w:rPr>
          <w:rFonts w:hint="eastAsia" w:ascii="仿宋" w:hAnsi="仿宋" w:eastAsia="仿宋" w:cs="仿宋"/>
          <w:color w:val="auto"/>
          <w:sz w:val="24"/>
          <w:szCs w:val="24"/>
          <w:u w:val="single"/>
        </w:rPr>
        <w:t>为含税（税率</w:t>
      </w:r>
      <w:r>
        <w:rPr>
          <w:rFonts w:hint="eastAsia" w:ascii="仿宋" w:hAnsi="仿宋" w:eastAsia="仿宋" w:cs="仿宋"/>
          <w:color w:val="auto"/>
          <w:sz w:val="24"/>
          <w:szCs w:val="24"/>
          <w:u w:val="single"/>
          <w:lang w:val="en-US" w:eastAsia="zh-CN"/>
        </w:rPr>
        <w:t>13%</w:t>
      </w:r>
      <w:r>
        <w:rPr>
          <w:rFonts w:hint="eastAsia" w:ascii="仿宋" w:hAnsi="仿宋" w:eastAsia="仿宋" w:cs="仿宋"/>
          <w:color w:val="auto"/>
          <w:sz w:val="24"/>
          <w:szCs w:val="24"/>
          <w:u w:val="single"/>
        </w:rPr>
        <w:t>）</w:t>
      </w:r>
      <w:r>
        <w:rPr>
          <w:rFonts w:hint="eastAsia" w:ascii="仿宋" w:hAnsi="仿宋" w:eastAsia="仿宋" w:cs="仿宋"/>
          <w:sz w:val="24"/>
          <w:szCs w:val="24"/>
          <w:u w:val="single"/>
        </w:rPr>
        <w:t>、含运费价。</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pPr>
        <w:spacing w:line="360" w:lineRule="auto"/>
        <w:ind w:firstLine="494" w:firstLineChars="202"/>
        <w:rPr>
          <w:rFonts w:hint="eastAsia" w:ascii="仿宋" w:hAnsi="仿宋" w:eastAsia="仿宋" w:cs="仿宋"/>
          <w:color w:val="auto"/>
          <w:sz w:val="24"/>
          <w:szCs w:val="24"/>
          <w:lang w:eastAsia="zh-CN"/>
        </w:rPr>
      </w:pPr>
      <w:r>
        <w:rPr>
          <w:rFonts w:hint="eastAsia" w:ascii="仿宋" w:hAnsi="仿宋" w:eastAsia="仿宋" w:cs="仿宋"/>
          <w:color w:val="auto"/>
          <w:sz w:val="24"/>
          <w:szCs w:val="24"/>
        </w:rPr>
        <w:t>（3）投标人需提供</w:t>
      </w:r>
      <w:r>
        <w:rPr>
          <w:rFonts w:hint="eastAsia" w:ascii="仿宋" w:hAnsi="仿宋" w:eastAsia="仿宋" w:cs="仿宋"/>
          <w:color w:val="auto"/>
          <w:sz w:val="24"/>
          <w:szCs w:val="24"/>
          <w:lang w:val="en-US" w:eastAsia="zh-CN"/>
        </w:rPr>
        <w:t>有效的加盖公章的</w:t>
      </w:r>
      <w:r>
        <w:rPr>
          <w:rFonts w:hint="eastAsia" w:ascii="仿宋" w:hAnsi="仿宋" w:eastAsia="仿宋" w:cs="仿宋"/>
          <w:color w:val="auto"/>
          <w:sz w:val="24"/>
          <w:szCs w:val="24"/>
        </w:rPr>
        <w:t>营业执照</w:t>
      </w:r>
      <w:r>
        <w:rPr>
          <w:rFonts w:hint="eastAsia" w:ascii="仿宋" w:hAnsi="仿宋" w:eastAsia="仿宋" w:cs="仿宋"/>
          <w:color w:val="auto"/>
          <w:sz w:val="24"/>
          <w:szCs w:val="24"/>
          <w:lang w:val="en-US" w:eastAsia="zh-CN"/>
        </w:rPr>
        <w:t>副本、资质证书、安全许可证等</w:t>
      </w:r>
      <w:r>
        <w:rPr>
          <w:rFonts w:hint="eastAsia" w:ascii="仿宋" w:hAnsi="仿宋" w:eastAsia="仿宋" w:cs="仿宋"/>
          <w:color w:val="auto"/>
          <w:sz w:val="24"/>
          <w:szCs w:val="24"/>
        </w:rPr>
        <w:t>复印件</w:t>
      </w:r>
      <w:r>
        <w:rPr>
          <w:rFonts w:hint="eastAsia" w:ascii="仿宋" w:hAnsi="仿宋" w:eastAsia="仿宋" w:cs="仿宋"/>
          <w:color w:val="auto"/>
          <w:sz w:val="24"/>
          <w:szCs w:val="24"/>
          <w:lang w:eastAsia="zh-CN"/>
        </w:rPr>
        <w:t>。</w:t>
      </w:r>
    </w:p>
    <w:p>
      <w:pPr>
        <w:pStyle w:val="2"/>
        <w:ind w:left="0" w:leftChars="0" w:firstLine="49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4</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投标人需提供近三年类似业绩，需附合同协议书；</w:t>
      </w:r>
    </w:p>
    <w:p>
      <w:pPr>
        <w:pStyle w:val="2"/>
        <w:ind w:left="0" w:leftChars="0" w:firstLine="49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（5）投标人需提供三年财务报告；</w:t>
      </w:r>
    </w:p>
    <w:p>
      <w:pPr>
        <w:pStyle w:val="2"/>
        <w:ind w:left="0" w:leftChars="0" w:firstLine="490" w:firstLineChars="200"/>
        <w:rPr>
          <w:rFonts w:hint="default"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val="en-US" w:eastAsia="zh-CN"/>
        </w:rPr>
        <w:t>（6）具有</w:t>
      </w:r>
      <w:r>
        <w:rPr>
          <w:rFonts w:hint="eastAsia" w:ascii="仿宋" w:hAnsi="仿宋" w:eastAsia="仿宋" w:cs="仿宋"/>
          <w:color w:val="auto"/>
          <w:kern w:val="2"/>
          <w:sz w:val="24"/>
          <w:szCs w:val="24"/>
          <w:lang w:val="en-US" w:eastAsia="zh-CN" w:bidi="ar-SA"/>
        </w:rPr>
        <w:t>8000㎡及以上的专业钢构件加工生产车间及5000㎡及以上的构件堆场，并提供证明资料；</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color w:val="auto"/>
          <w:sz w:val="24"/>
          <w:szCs w:val="24"/>
          <w:u w:val="single"/>
        </w:rPr>
        <w:t>本次</w:t>
      </w:r>
      <w:r>
        <w:rPr>
          <w:rFonts w:hint="eastAsia" w:ascii="仿宋" w:hAnsi="仿宋" w:eastAsia="仿宋" w:cs="仿宋"/>
          <w:color w:val="auto"/>
          <w:sz w:val="24"/>
          <w:szCs w:val="24"/>
          <w:u w:val="single"/>
          <w:lang w:val="en-US" w:eastAsia="zh-CN"/>
        </w:rPr>
        <w:t>竞价</w:t>
      </w:r>
      <w:r>
        <w:rPr>
          <w:rFonts w:hint="eastAsia" w:ascii="仿宋" w:hAnsi="仿宋" w:eastAsia="仿宋" w:cs="仿宋"/>
          <w:color w:val="auto"/>
          <w:sz w:val="24"/>
          <w:szCs w:val="24"/>
          <w:u w:val="single"/>
        </w:rPr>
        <w:t>的材料由中标</w:t>
      </w:r>
      <w:r>
        <w:rPr>
          <w:rFonts w:hint="eastAsia" w:ascii="仿宋" w:hAnsi="仿宋" w:eastAsia="仿宋" w:cs="仿宋"/>
          <w:sz w:val="24"/>
          <w:szCs w:val="24"/>
          <w:u w:val="single"/>
        </w:rPr>
        <w:t>人负责运输。运输过程中未按相关安全、环保等要求所导致的一切安全生产事故由中标人承担责任。</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pPr>
        <w:pStyle w:val="2"/>
        <w:spacing w:line="360" w:lineRule="auto"/>
        <w:ind w:left="0" w:leftChars="0" w:firstLine="0" w:firstLineChars="0"/>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lang w:val="en-US" w:eastAsia="zh-CN"/>
        </w:rPr>
      </w:pPr>
    </w:p>
    <w:p>
      <w:pPr>
        <w:spacing w:line="360" w:lineRule="auto"/>
        <w:jc w:val="center"/>
        <w:rPr>
          <w:rFonts w:hint="eastAsia" w:ascii="仿宋" w:hAnsi="仿宋" w:eastAsia="仿宋" w:cs="仿宋"/>
          <w:b/>
          <w:sz w:val="24"/>
          <w:szCs w:val="24"/>
          <w:lang w:val="en-US" w:eastAsia="zh-CN"/>
        </w:rPr>
      </w:pPr>
    </w:p>
    <w:p>
      <w:pPr>
        <w:spacing w:line="360" w:lineRule="auto"/>
        <w:jc w:val="center"/>
        <w:rPr>
          <w:rFonts w:hint="eastAsia" w:ascii="仿宋" w:hAnsi="仿宋" w:eastAsia="仿宋" w:cs="仿宋"/>
          <w:b/>
          <w:sz w:val="24"/>
          <w:szCs w:val="24"/>
          <w:lang w:val="en-US" w:eastAsia="zh-CN"/>
        </w:rPr>
      </w:pPr>
    </w:p>
    <w:p>
      <w:pPr>
        <w:spacing w:line="360" w:lineRule="auto"/>
        <w:jc w:val="center"/>
        <w:rPr>
          <w:rFonts w:hint="eastAsia" w:ascii="仿宋" w:hAnsi="仿宋" w:eastAsia="仿宋" w:cs="仿宋"/>
          <w:b/>
          <w:sz w:val="24"/>
          <w:szCs w:val="24"/>
          <w:lang w:val="en-US" w:eastAsia="zh-CN"/>
        </w:rPr>
      </w:pPr>
    </w:p>
    <w:p>
      <w:pPr>
        <w:spacing w:line="360" w:lineRule="auto"/>
        <w:jc w:val="center"/>
        <w:rPr>
          <w:rFonts w:hint="eastAsia" w:ascii="仿宋" w:hAnsi="仿宋" w:eastAsia="仿宋" w:cs="仿宋"/>
          <w:b/>
          <w:sz w:val="24"/>
          <w:szCs w:val="24"/>
          <w:lang w:val="en-US" w:eastAsia="zh-CN"/>
        </w:rPr>
      </w:pPr>
    </w:p>
    <w:p>
      <w:pPr>
        <w:spacing w:line="360" w:lineRule="auto"/>
        <w:jc w:val="center"/>
        <w:rPr>
          <w:rFonts w:hint="eastAsia" w:ascii="仿宋" w:hAnsi="仿宋" w:eastAsia="仿宋" w:cs="仿宋"/>
          <w:b/>
          <w:sz w:val="24"/>
          <w:szCs w:val="24"/>
          <w:lang w:val="en-US" w:eastAsia="zh-CN"/>
        </w:rPr>
      </w:pPr>
    </w:p>
    <w:p>
      <w:pPr>
        <w:spacing w:line="360" w:lineRule="auto"/>
        <w:jc w:val="center"/>
        <w:rPr>
          <w:rFonts w:hint="eastAsia" w:ascii="仿宋" w:hAnsi="仿宋" w:eastAsia="仿宋" w:cs="仿宋"/>
          <w:b/>
          <w:sz w:val="24"/>
          <w:szCs w:val="24"/>
          <w:lang w:val="en-US" w:eastAsia="zh-CN"/>
        </w:rPr>
      </w:pPr>
    </w:p>
    <w:p>
      <w:pPr>
        <w:spacing w:line="360" w:lineRule="auto"/>
        <w:jc w:val="center"/>
        <w:rPr>
          <w:rFonts w:hint="eastAsia" w:ascii="仿宋" w:hAnsi="仿宋" w:eastAsia="仿宋" w:cs="仿宋"/>
          <w:b/>
          <w:sz w:val="24"/>
          <w:szCs w:val="24"/>
          <w:lang w:val="en-US" w:eastAsia="zh-CN"/>
        </w:rPr>
      </w:pPr>
    </w:p>
    <w:p>
      <w:pPr>
        <w:spacing w:line="360" w:lineRule="auto"/>
        <w:jc w:val="center"/>
        <w:rPr>
          <w:rFonts w:hint="eastAsia" w:ascii="仿宋" w:hAnsi="仿宋" w:eastAsia="仿宋" w:cs="仿宋"/>
          <w:b/>
          <w:sz w:val="24"/>
          <w:szCs w:val="24"/>
          <w:lang w:val="en-US" w:eastAsia="zh-CN"/>
        </w:rPr>
      </w:pPr>
    </w:p>
    <w:p>
      <w:pPr>
        <w:spacing w:line="360" w:lineRule="auto"/>
        <w:jc w:val="center"/>
        <w:rPr>
          <w:rFonts w:hint="eastAsia" w:ascii="仿宋" w:hAnsi="仿宋" w:eastAsia="仿宋" w:cs="仿宋"/>
          <w:b/>
          <w:sz w:val="24"/>
          <w:szCs w:val="24"/>
          <w:lang w:val="en-US" w:eastAsia="zh-CN"/>
        </w:rPr>
      </w:pPr>
    </w:p>
    <w:p>
      <w:pPr>
        <w:spacing w:line="360" w:lineRule="auto"/>
        <w:jc w:val="center"/>
        <w:rPr>
          <w:rFonts w:hint="eastAsia" w:ascii="仿宋" w:hAnsi="仿宋" w:eastAsia="仿宋" w:cs="仿宋"/>
          <w:b/>
          <w:sz w:val="24"/>
          <w:szCs w:val="24"/>
          <w:lang w:val="en-US" w:eastAsia="zh-CN"/>
        </w:rPr>
      </w:pPr>
    </w:p>
    <w:p>
      <w:pPr>
        <w:spacing w:line="360" w:lineRule="auto"/>
        <w:jc w:val="center"/>
        <w:rPr>
          <w:rFonts w:hint="eastAsia" w:ascii="仿宋" w:hAnsi="仿宋" w:eastAsia="仿宋" w:cs="仿宋"/>
          <w:b/>
          <w:sz w:val="24"/>
          <w:szCs w:val="24"/>
          <w:lang w:val="en-US" w:eastAsia="zh-CN"/>
        </w:rPr>
      </w:pPr>
    </w:p>
    <w:p>
      <w:pPr>
        <w:spacing w:line="360" w:lineRule="auto"/>
        <w:jc w:val="center"/>
        <w:rPr>
          <w:rFonts w:hint="eastAsia" w:ascii="仿宋" w:hAnsi="仿宋" w:eastAsia="仿宋" w:cs="仿宋"/>
          <w:b/>
          <w:sz w:val="24"/>
          <w:szCs w:val="24"/>
          <w:lang w:val="en-US" w:eastAsia="zh-CN"/>
        </w:rPr>
      </w:pPr>
    </w:p>
    <w:p>
      <w:pPr>
        <w:spacing w:line="360" w:lineRule="auto"/>
        <w:jc w:val="center"/>
        <w:rPr>
          <w:rFonts w:hint="eastAsia" w:ascii="仿宋" w:hAnsi="仿宋" w:eastAsia="仿宋" w:cs="仿宋"/>
          <w:b/>
          <w:sz w:val="24"/>
          <w:szCs w:val="24"/>
          <w:lang w:val="en-US" w:eastAsia="zh-CN"/>
        </w:rPr>
      </w:pPr>
    </w:p>
    <w:p>
      <w:pPr>
        <w:pStyle w:val="2"/>
        <w:rPr>
          <w:rFonts w:hint="eastAsia" w:ascii="仿宋" w:hAnsi="仿宋" w:eastAsia="仿宋" w:cs="仿宋"/>
          <w:b/>
          <w:sz w:val="24"/>
          <w:szCs w:val="24"/>
          <w:lang w:val="en-US" w:eastAsia="zh-CN"/>
        </w:rPr>
      </w:pPr>
    </w:p>
    <w:p>
      <w:pPr>
        <w:pStyle w:val="2"/>
        <w:rPr>
          <w:rFonts w:hint="eastAsia" w:ascii="仿宋" w:hAnsi="仿宋" w:eastAsia="仿宋" w:cs="仿宋"/>
          <w:b/>
          <w:sz w:val="24"/>
          <w:szCs w:val="24"/>
          <w:lang w:val="en-US" w:eastAsia="zh-CN"/>
        </w:rPr>
      </w:pPr>
    </w:p>
    <w:p>
      <w:pPr>
        <w:pStyle w:val="2"/>
        <w:rPr>
          <w:rFonts w:hint="eastAsia" w:ascii="仿宋" w:hAnsi="仿宋" w:eastAsia="仿宋" w:cs="仿宋"/>
          <w:b/>
          <w:sz w:val="24"/>
          <w:szCs w:val="24"/>
          <w:lang w:val="en-US" w:eastAsia="zh-CN"/>
        </w:rPr>
      </w:pPr>
    </w:p>
    <w:p>
      <w:pPr>
        <w:pStyle w:val="2"/>
        <w:rPr>
          <w:rFonts w:hint="eastAsia" w:ascii="仿宋" w:hAnsi="仿宋" w:eastAsia="仿宋" w:cs="仿宋"/>
          <w:b/>
          <w:sz w:val="24"/>
          <w:szCs w:val="24"/>
          <w:lang w:val="en-US" w:eastAsia="zh-CN"/>
        </w:rPr>
      </w:pPr>
    </w:p>
    <w:p>
      <w:pPr>
        <w:spacing w:line="360" w:lineRule="auto"/>
        <w:jc w:val="center"/>
        <w:rPr>
          <w:rFonts w:hint="eastAsia" w:ascii="仿宋" w:hAnsi="仿宋" w:eastAsia="仿宋" w:cs="仿宋"/>
          <w:b/>
          <w:sz w:val="24"/>
          <w:szCs w:val="24"/>
          <w:lang w:val="en-US" w:eastAsia="zh-CN"/>
        </w:rPr>
      </w:pPr>
    </w:p>
    <w:p>
      <w:pPr>
        <w:spacing w:line="360" w:lineRule="auto"/>
        <w:jc w:val="center"/>
        <w:rPr>
          <w:rFonts w:hint="eastAsia" w:ascii="仿宋" w:hAnsi="仿宋" w:eastAsia="仿宋" w:cs="仿宋"/>
          <w:b/>
          <w:sz w:val="24"/>
          <w:szCs w:val="24"/>
          <w:lang w:val="en-US" w:eastAsia="zh-CN"/>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pPr>
        <w:spacing w:line="360" w:lineRule="auto"/>
        <w:rPr>
          <w:rFonts w:hint="eastAsia" w:ascii="仿宋" w:hAnsi="仿宋" w:eastAsia="仿宋" w:cs="仿宋"/>
          <w:sz w:val="24"/>
          <w:szCs w:val="24"/>
        </w:rPr>
      </w:pPr>
    </w:p>
    <w:p>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pPr>
        <w:spacing w:line="360" w:lineRule="auto"/>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p>
    <w:p>
      <w:pPr>
        <w:pStyle w:val="2"/>
        <w:rPr>
          <w:rFonts w:hint="eastAsia" w:ascii="仿宋" w:hAnsi="仿宋" w:eastAsia="仿宋" w:cs="仿宋"/>
          <w:b/>
          <w:sz w:val="24"/>
          <w:szCs w:val="24"/>
        </w:rPr>
      </w:pPr>
    </w:p>
    <w:p>
      <w:pPr>
        <w:pStyle w:val="2"/>
        <w:rPr>
          <w:rFonts w:hint="eastAsia" w:ascii="仿宋" w:hAnsi="仿宋" w:eastAsia="仿宋" w:cs="仿宋"/>
          <w:b/>
          <w:sz w:val="24"/>
          <w:szCs w:val="24"/>
        </w:rPr>
      </w:pPr>
    </w:p>
    <w:p>
      <w:pPr>
        <w:pStyle w:val="2"/>
        <w:rPr>
          <w:rFonts w:hint="eastAsia" w:ascii="仿宋" w:hAnsi="仿宋" w:eastAsia="仿宋" w:cs="仿宋"/>
          <w:b/>
          <w:sz w:val="24"/>
          <w:szCs w:val="24"/>
        </w:rPr>
      </w:pPr>
    </w:p>
    <w:p>
      <w:pPr>
        <w:pStyle w:val="2"/>
        <w:rPr>
          <w:rFonts w:hint="eastAsia" w:ascii="仿宋" w:hAnsi="仿宋" w:eastAsia="仿宋" w:cs="仿宋"/>
          <w:b/>
          <w:sz w:val="24"/>
          <w:szCs w:val="24"/>
        </w:rPr>
      </w:pPr>
    </w:p>
    <w:p>
      <w:pPr>
        <w:pStyle w:val="2"/>
        <w:rPr>
          <w:rFonts w:hint="eastAsia" w:ascii="仿宋" w:hAnsi="仿宋" w:eastAsia="仿宋" w:cs="仿宋"/>
          <w:b/>
          <w:sz w:val="24"/>
          <w:szCs w:val="24"/>
        </w:rPr>
      </w:pPr>
    </w:p>
    <w:p>
      <w:pPr>
        <w:pStyle w:val="2"/>
        <w:rPr>
          <w:rFonts w:hint="eastAsia" w:ascii="仿宋" w:hAnsi="仿宋" w:eastAsia="仿宋" w:cs="仿宋"/>
          <w:b/>
          <w:sz w:val="24"/>
          <w:szCs w:val="24"/>
        </w:rPr>
      </w:pPr>
    </w:p>
    <w:p>
      <w:pPr>
        <w:pStyle w:val="2"/>
        <w:rPr>
          <w:rFonts w:hint="eastAsia"/>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pPr>
        <w:spacing w:line="360" w:lineRule="auto"/>
        <w:jc w:val="center"/>
        <w:rPr>
          <w:rFonts w:hint="eastAsia" w:ascii="仿宋" w:hAnsi="仿宋" w:eastAsia="仿宋" w:cs="仿宋"/>
          <w:b/>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pPr>
        <w:spacing w:before="156" w:beforeLines="50" w:after="156" w:afterLines="50" w:line="360" w:lineRule="auto"/>
        <w:rPr>
          <w:rFonts w:hint="eastAsia" w:ascii="仿宋" w:hAnsi="仿宋" w:eastAsia="仿宋" w:cs="仿宋"/>
          <w:sz w:val="24"/>
          <w:szCs w:val="24"/>
        </w:rPr>
      </w:pPr>
    </w:p>
    <w:p>
      <w:pPr>
        <w:spacing w:before="156" w:beforeLines="50" w:after="156" w:afterLines="50" w:line="360" w:lineRule="auto"/>
        <w:ind w:firstLine="4165" w:firstLineChars="1700"/>
        <w:rPr>
          <w:rFonts w:hint="eastAsia" w:ascii="仿宋" w:hAnsi="仿宋" w:eastAsia="仿宋" w:cs="仿宋"/>
          <w:sz w:val="24"/>
          <w:szCs w:val="24"/>
        </w:rPr>
      </w:pPr>
    </w:p>
    <w:p>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pPr>
        <w:spacing w:before="156" w:beforeLines="50" w:after="156" w:afterLines="50" w:line="360" w:lineRule="auto"/>
        <w:rPr>
          <w:rFonts w:hint="eastAsia" w:ascii="仿宋" w:hAnsi="仿宋" w:eastAsia="仿宋" w:cs="仿宋"/>
          <w:sz w:val="24"/>
          <w:szCs w:val="24"/>
        </w:rPr>
      </w:pPr>
    </w:p>
    <w:p>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pPr>
        <w:spacing w:line="360" w:lineRule="auto"/>
        <w:rPr>
          <w:rFonts w:hint="eastAsia" w:ascii="仿宋" w:hAnsi="仿宋" w:eastAsia="仿宋" w:cs="仿宋"/>
          <w:sz w:val="24"/>
          <w:szCs w:val="24"/>
          <w:u w:val="single"/>
        </w:rPr>
      </w:pPr>
    </w:p>
    <w:p>
      <w:pPr>
        <w:spacing w:line="360" w:lineRule="auto"/>
        <w:rPr>
          <w:rFonts w:hint="eastAsia" w:ascii="仿宋" w:hAnsi="仿宋" w:eastAsia="仿宋" w:cs="仿宋"/>
          <w:sz w:val="24"/>
          <w:szCs w:val="24"/>
          <w:u w:val="single"/>
        </w:rPr>
      </w:pPr>
    </w:p>
    <w:p>
      <w:pPr>
        <w:pStyle w:val="2"/>
        <w:spacing w:line="360" w:lineRule="auto"/>
        <w:rPr>
          <w:rFonts w:hint="eastAsia" w:ascii="仿宋" w:hAnsi="仿宋" w:eastAsia="仿宋" w:cs="仿宋"/>
          <w:sz w:val="24"/>
          <w:szCs w:val="24"/>
        </w:rPr>
      </w:pPr>
    </w:p>
    <w:p>
      <w:pPr>
        <w:pStyle w:val="2"/>
        <w:spacing w:line="360" w:lineRule="auto"/>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pPr>
        <w:spacing w:line="360" w:lineRule="auto"/>
        <w:ind w:firstLine="490" w:firstLineChars="200"/>
        <w:rPr>
          <w:rFonts w:hint="eastAsia" w:ascii="仿宋" w:hAnsi="仿宋" w:eastAsia="仿宋" w:cs="仿宋"/>
          <w:sz w:val="24"/>
          <w:szCs w:val="24"/>
        </w:rPr>
      </w:pPr>
    </w:p>
    <w:p>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90" w:firstLineChars="200"/>
        <w:rPr>
          <w:rFonts w:hint="eastAsia" w:ascii="仿宋" w:hAnsi="仿宋" w:eastAsia="仿宋" w:cs="仿宋"/>
          <w:color w:val="000000"/>
          <w:sz w:val="24"/>
          <w:szCs w:val="24"/>
          <w:u w:val="single"/>
        </w:rPr>
      </w:pPr>
    </w:p>
    <w:p>
      <w:pPr>
        <w:spacing w:line="360" w:lineRule="auto"/>
        <w:ind w:firstLine="4655" w:firstLineChars="1900"/>
        <w:rPr>
          <w:rFonts w:hint="eastAsia" w:ascii="仿宋" w:hAnsi="仿宋" w:eastAsia="仿宋" w:cs="仿宋"/>
          <w:sz w:val="24"/>
          <w:szCs w:val="24"/>
        </w:rPr>
      </w:pPr>
    </w:p>
    <w:p>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0"/>
      </w:rPr>
    </w:pPr>
    <w:r>
      <w:fldChar w:fldCharType="begin"/>
    </w:r>
    <w:r>
      <w:rPr>
        <w:rStyle w:val="50"/>
      </w:rPr>
      <w:instrText xml:space="preserve">PAGE  </w:instrText>
    </w:r>
    <w:r>
      <w:fldChar w:fldCharType="end"/>
    </w: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wMDJiZjE4OGNiOWViNmEzMjhlYjUyZDgxYjAxMjQ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1EF1D70"/>
    <w:rsid w:val="025370AD"/>
    <w:rsid w:val="03533A6A"/>
    <w:rsid w:val="03E75026"/>
    <w:rsid w:val="04B70785"/>
    <w:rsid w:val="05103A0B"/>
    <w:rsid w:val="05BF33B5"/>
    <w:rsid w:val="06747EAB"/>
    <w:rsid w:val="084A3F14"/>
    <w:rsid w:val="0A231745"/>
    <w:rsid w:val="0A9E1234"/>
    <w:rsid w:val="0AA7731A"/>
    <w:rsid w:val="0B1B65D7"/>
    <w:rsid w:val="0B2B537E"/>
    <w:rsid w:val="0BBA0AF6"/>
    <w:rsid w:val="0BEC5846"/>
    <w:rsid w:val="0C084B3C"/>
    <w:rsid w:val="0C13055B"/>
    <w:rsid w:val="0C6241B2"/>
    <w:rsid w:val="0C742CC6"/>
    <w:rsid w:val="0D2B4E23"/>
    <w:rsid w:val="0E8044EC"/>
    <w:rsid w:val="0E876D2F"/>
    <w:rsid w:val="0EC82FD7"/>
    <w:rsid w:val="10181623"/>
    <w:rsid w:val="10E27914"/>
    <w:rsid w:val="122F7967"/>
    <w:rsid w:val="125E4C7B"/>
    <w:rsid w:val="12A820AD"/>
    <w:rsid w:val="1500314F"/>
    <w:rsid w:val="178D16D0"/>
    <w:rsid w:val="17D86D23"/>
    <w:rsid w:val="1830291B"/>
    <w:rsid w:val="187417C5"/>
    <w:rsid w:val="18AF15FD"/>
    <w:rsid w:val="198C1092"/>
    <w:rsid w:val="19CA6206"/>
    <w:rsid w:val="1B7B6D63"/>
    <w:rsid w:val="1BBF797C"/>
    <w:rsid w:val="1C602FB9"/>
    <w:rsid w:val="1DEE2CCA"/>
    <w:rsid w:val="2037683E"/>
    <w:rsid w:val="20F57ADE"/>
    <w:rsid w:val="21A61547"/>
    <w:rsid w:val="23FC26F5"/>
    <w:rsid w:val="246E6DF4"/>
    <w:rsid w:val="25590EC9"/>
    <w:rsid w:val="25F7787F"/>
    <w:rsid w:val="26996894"/>
    <w:rsid w:val="26A26CEB"/>
    <w:rsid w:val="27F95E40"/>
    <w:rsid w:val="295D3061"/>
    <w:rsid w:val="299D4A4C"/>
    <w:rsid w:val="29A812EF"/>
    <w:rsid w:val="2A1902C2"/>
    <w:rsid w:val="2C64541C"/>
    <w:rsid w:val="2C995D0F"/>
    <w:rsid w:val="2D3E7816"/>
    <w:rsid w:val="2F29557C"/>
    <w:rsid w:val="30131353"/>
    <w:rsid w:val="30293393"/>
    <w:rsid w:val="30D974B7"/>
    <w:rsid w:val="30E96026"/>
    <w:rsid w:val="311F3E7F"/>
    <w:rsid w:val="325A51BE"/>
    <w:rsid w:val="3289567B"/>
    <w:rsid w:val="333663C1"/>
    <w:rsid w:val="33703A4F"/>
    <w:rsid w:val="337445C0"/>
    <w:rsid w:val="339C621D"/>
    <w:rsid w:val="346848DB"/>
    <w:rsid w:val="354A743D"/>
    <w:rsid w:val="354F3A99"/>
    <w:rsid w:val="357B16F3"/>
    <w:rsid w:val="36050FAB"/>
    <w:rsid w:val="367256CF"/>
    <w:rsid w:val="373B612C"/>
    <w:rsid w:val="37EE64F4"/>
    <w:rsid w:val="382E02B2"/>
    <w:rsid w:val="397E7648"/>
    <w:rsid w:val="39DC7C3B"/>
    <w:rsid w:val="3A3173ED"/>
    <w:rsid w:val="3A4E69FC"/>
    <w:rsid w:val="3B076549"/>
    <w:rsid w:val="3B645DB3"/>
    <w:rsid w:val="3C5B75D3"/>
    <w:rsid w:val="3C7823C8"/>
    <w:rsid w:val="3DCC4487"/>
    <w:rsid w:val="3E474521"/>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6045E94"/>
    <w:rsid w:val="465E02D2"/>
    <w:rsid w:val="471400CF"/>
    <w:rsid w:val="47484366"/>
    <w:rsid w:val="490E63A6"/>
    <w:rsid w:val="499D4ACB"/>
    <w:rsid w:val="49EC0EA9"/>
    <w:rsid w:val="4A1C7E79"/>
    <w:rsid w:val="4CBA4AF2"/>
    <w:rsid w:val="4CEB320D"/>
    <w:rsid w:val="4E822997"/>
    <w:rsid w:val="4ED20DFA"/>
    <w:rsid w:val="4F0F5DA2"/>
    <w:rsid w:val="4F397E6D"/>
    <w:rsid w:val="4FF923C8"/>
    <w:rsid w:val="504C2BE7"/>
    <w:rsid w:val="51B50E5A"/>
    <w:rsid w:val="51F67AC6"/>
    <w:rsid w:val="52534714"/>
    <w:rsid w:val="526C1FF2"/>
    <w:rsid w:val="529630E7"/>
    <w:rsid w:val="5322748C"/>
    <w:rsid w:val="554830C1"/>
    <w:rsid w:val="56300C76"/>
    <w:rsid w:val="5641748B"/>
    <w:rsid w:val="56B4262E"/>
    <w:rsid w:val="579C59EC"/>
    <w:rsid w:val="57DC4743"/>
    <w:rsid w:val="5807041D"/>
    <w:rsid w:val="583F79D3"/>
    <w:rsid w:val="58691989"/>
    <w:rsid w:val="58C048EF"/>
    <w:rsid w:val="58F960F8"/>
    <w:rsid w:val="594F7761"/>
    <w:rsid w:val="59672964"/>
    <w:rsid w:val="59C935F6"/>
    <w:rsid w:val="5A947382"/>
    <w:rsid w:val="5ABC477B"/>
    <w:rsid w:val="5AD47530"/>
    <w:rsid w:val="5C1A25F6"/>
    <w:rsid w:val="5C1E1084"/>
    <w:rsid w:val="5C974AF9"/>
    <w:rsid w:val="5D6F64C5"/>
    <w:rsid w:val="5ED81A2D"/>
    <w:rsid w:val="601B5879"/>
    <w:rsid w:val="60F035C2"/>
    <w:rsid w:val="610267D6"/>
    <w:rsid w:val="61305272"/>
    <w:rsid w:val="616C0C8E"/>
    <w:rsid w:val="61835160"/>
    <w:rsid w:val="61B3603F"/>
    <w:rsid w:val="626C4E3A"/>
    <w:rsid w:val="63DD2403"/>
    <w:rsid w:val="63E45615"/>
    <w:rsid w:val="642E3C33"/>
    <w:rsid w:val="66131908"/>
    <w:rsid w:val="66F57FEB"/>
    <w:rsid w:val="67445ADA"/>
    <w:rsid w:val="68761B8F"/>
    <w:rsid w:val="693602C7"/>
    <w:rsid w:val="693E20EC"/>
    <w:rsid w:val="69AD4D95"/>
    <w:rsid w:val="69E60D0A"/>
    <w:rsid w:val="6A315ABB"/>
    <w:rsid w:val="6A87598F"/>
    <w:rsid w:val="6A9A513C"/>
    <w:rsid w:val="6B1F2406"/>
    <w:rsid w:val="6B302BB3"/>
    <w:rsid w:val="6B9B2799"/>
    <w:rsid w:val="6C5C5C5B"/>
    <w:rsid w:val="6EC238BC"/>
    <w:rsid w:val="6F0B6C96"/>
    <w:rsid w:val="6F6A27B8"/>
    <w:rsid w:val="701F3363"/>
    <w:rsid w:val="703849D5"/>
    <w:rsid w:val="71091B6B"/>
    <w:rsid w:val="711712EF"/>
    <w:rsid w:val="74924E27"/>
    <w:rsid w:val="74B57A97"/>
    <w:rsid w:val="75AB7FC4"/>
    <w:rsid w:val="76257065"/>
    <w:rsid w:val="766F01AC"/>
    <w:rsid w:val="76E067DC"/>
    <w:rsid w:val="779C6EAE"/>
    <w:rsid w:val="780D7AF1"/>
    <w:rsid w:val="781C33ED"/>
    <w:rsid w:val="7833503D"/>
    <w:rsid w:val="787F1108"/>
    <w:rsid w:val="793439F5"/>
    <w:rsid w:val="796E3D99"/>
    <w:rsid w:val="79BD5174"/>
    <w:rsid w:val="7B8D7C88"/>
    <w:rsid w:val="7C252C88"/>
    <w:rsid w:val="7C7123FD"/>
    <w:rsid w:val="7C870086"/>
    <w:rsid w:val="7C9F3CAC"/>
    <w:rsid w:val="7CE22FC4"/>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autoRedefine/>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autoRedefine/>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8</Pages>
  <Words>2716</Words>
  <Characters>3018</Characters>
  <Lines>56</Lines>
  <Paragraphs>15</Paragraphs>
  <TotalTime>25</TotalTime>
  <ScaleCrop>false</ScaleCrop>
  <LinksUpToDate>false</LinksUpToDate>
  <CharactersWithSpaces>3098</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微信用户</cp:lastModifiedBy>
  <cp:lastPrinted>2019-04-17T07:02:00Z</cp:lastPrinted>
  <dcterms:modified xsi:type="dcterms:W3CDTF">2024-04-19T03:13:13Z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F19D08C2DD054226A70AD001185DAF6A</vt:lpwstr>
  </property>
</Properties>
</file>