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脱硫灰</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33</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bookmarkStart w:id="0" w:name="_GoBack"/>
      <w:bookmarkEnd w:id="0"/>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建材公司脱硫灰材料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33</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细度≦10%（0.08mm筛子），外观白色，三氧化硫≧30%；胶凝试块28天强度满足Q/TGJC01-2021企业标准。如有相关指标未达标，中标人应立即停供。</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60元/吨（含13%增值税含运费一票制价格）。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2024年4月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3、库容量：可容纳200吨。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33</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脱硫灰</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A40894"/>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DB63303"/>
    <w:rsid w:val="1DE26149"/>
    <w:rsid w:val="1DEE2CCA"/>
    <w:rsid w:val="1E663650"/>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5955AE"/>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4</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2024-03-13T00:13:19Z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