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书香苑</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eastAsia="zh-CN"/>
        </w:rPr>
        <w:t>采光井</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65</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2</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8</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highlight w:val="none"/>
          <w:u w:val="single"/>
          <w:lang w:eastAsia="zh-CN"/>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w:t>
      </w:r>
      <w:r>
        <w:rPr>
          <w:rFonts w:hint="eastAsia" w:ascii="仿宋" w:hAnsi="仿宋" w:eastAsia="仿宋" w:cs="仿宋_GB2312"/>
          <w:b/>
          <w:bCs/>
          <w:sz w:val="24"/>
          <w:u w:val="single"/>
          <w:lang w:eastAsia="zh-CN"/>
        </w:rPr>
        <w:t>书香苑</w:t>
      </w:r>
      <w:r>
        <w:rPr>
          <w:rFonts w:hint="eastAsia" w:ascii="仿宋" w:hAnsi="仿宋" w:eastAsia="仿宋" w:cs="仿宋_GB2312"/>
          <w:b/>
          <w:bCs/>
          <w:sz w:val="24"/>
          <w:u w:val="single"/>
        </w:rPr>
        <w:t>项目</w:t>
      </w:r>
      <w:r>
        <w:rPr>
          <w:rFonts w:hint="eastAsia" w:ascii="仿宋" w:hAnsi="仿宋" w:eastAsia="仿宋" w:cs="仿宋_GB2312"/>
          <w:b/>
          <w:bCs/>
          <w:sz w:val="24"/>
          <w:u w:val="single"/>
          <w:lang w:eastAsia="zh-CN"/>
        </w:rPr>
        <w:t>采光井</w:t>
      </w:r>
      <w:r>
        <w:rPr>
          <w:rFonts w:hint="eastAsia" w:ascii="仿宋" w:hAnsi="仿宋" w:eastAsia="仿宋" w:cs="仿宋_GB2312"/>
          <w:b/>
          <w:bCs/>
          <w:sz w:val="24"/>
          <w:u w:val="single"/>
        </w:rPr>
        <w:t>TGJA-WZ-20231</w:t>
      </w:r>
      <w:r>
        <w:rPr>
          <w:rFonts w:hint="eastAsia" w:ascii="仿宋" w:hAnsi="仿宋" w:eastAsia="仿宋" w:cs="仿宋_GB2312"/>
          <w:b/>
          <w:bCs/>
          <w:sz w:val="24"/>
          <w:u w:val="single"/>
          <w:lang w:val="en-US" w:eastAsia="zh-CN"/>
        </w:rPr>
        <w:t>65</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符合国家最新标准技术要求和招标文件要求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eastAsia="zh-CN"/>
        </w:rPr>
        <w:t>第二事业部池州书香苑项目</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w:t>
      </w:r>
      <w:r>
        <w:rPr>
          <w:rFonts w:hint="eastAsia" w:ascii="仿宋" w:hAnsi="仿宋" w:eastAsia="仿宋" w:cs="仿宋_GB2312"/>
          <w:color w:val="000000"/>
          <w:sz w:val="24"/>
          <w:highlight w:val="none"/>
          <w:u w:val="single"/>
        </w:rPr>
        <w:t>含</w:t>
      </w:r>
      <w:r>
        <w:rPr>
          <w:rFonts w:hint="eastAsia" w:ascii="仿宋" w:hAnsi="仿宋" w:eastAsia="仿宋" w:cs="仿宋_GB2312"/>
          <w:color w:val="000000"/>
          <w:sz w:val="24"/>
          <w:highlight w:val="none"/>
          <w:u w:val="single"/>
          <w:lang w:eastAsia="zh-CN"/>
        </w:rPr>
        <w:t>安装</w:t>
      </w:r>
      <w:r>
        <w:rPr>
          <w:rFonts w:hint="eastAsia" w:ascii="仿宋" w:hAnsi="仿宋" w:eastAsia="仿宋" w:cs="仿宋_GB2312"/>
          <w:color w:val="000000"/>
          <w:sz w:val="24"/>
          <w:u w:val="single"/>
        </w:rPr>
        <w:t>费一票制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w:t>
      </w:r>
      <w:r>
        <w:rPr>
          <w:rFonts w:hint="eastAsia" w:ascii="仿宋" w:hAnsi="仿宋" w:eastAsia="仿宋" w:cs="仿宋"/>
          <w:color w:val="171A1D"/>
          <w:sz w:val="24"/>
          <w:u w:val="single"/>
          <w:shd w:val="clear" w:color="auto" w:fill="FFFFFF"/>
          <w:lang w:eastAsia="zh-CN"/>
        </w:rPr>
        <w:t>发票</w:t>
      </w:r>
      <w:r>
        <w:rPr>
          <w:rFonts w:hint="eastAsia" w:ascii="仿宋" w:hAnsi="仿宋" w:eastAsia="仿宋" w:cs="仿宋"/>
          <w:color w:val="171A1D"/>
          <w:sz w:val="24"/>
          <w:u w:val="single"/>
          <w:shd w:val="clear" w:color="auto" w:fill="FFFFFF"/>
        </w:rPr>
        <w:t>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w:t>
      </w:r>
      <w:r>
        <w:rPr>
          <w:rFonts w:hint="eastAsia" w:ascii="仿宋" w:hAnsi="仿宋" w:eastAsia="仿宋"/>
          <w:b/>
          <w:sz w:val="24"/>
          <w:lang w:val="en-US" w:eastAsia="zh-CN"/>
        </w:rPr>
        <w:t>65</w:t>
      </w:r>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748"/>
        <w:gridCol w:w="1036"/>
        <w:gridCol w:w="564"/>
        <w:gridCol w:w="1155"/>
        <w:gridCol w:w="1868"/>
        <w:gridCol w:w="2429"/>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ascii="仿宋" w:hAnsi="仿宋" w:eastAsia="仿宋"/>
                <w:sz w:val="24"/>
              </w:rPr>
            </w:pPr>
            <w:r>
              <w:rPr>
                <w:rFonts w:hint="eastAsia" w:ascii="仿宋" w:hAnsi="仿宋" w:eastAsia="仿宋" w:cs="仿宋"/>
                <w:sz w:val="24"/>
              </w:rPr>
              <w:t>序号</w:t>
            </w:r>
          </w:p>
        </w:tc>
        <w:tc>
          <w:tcPr>
            <w:tcW w:w="1530" w:type="dxa"/>
            <w:vAlign w:val="center"/>
          </w:tcPr>
          <w:p>
            <w:pPr>
              <w:jc w:val="center"/>
              <w:rPr>
                <w:rFonts w:ascii="仿宋" w:hAnsi="仿宋" w:eastAsia="仿宋"/>
                <w:sz w:val="24"/>
              </w:rPr>
            </w:pPr>
            <w:r>
              <w:rPr>
                <w:rFonts w:hint="eastAsia" w:ascii="仿宋" w:hAnsi="仿宋" w:eastAsia="仿宋" w:cs="仿宋"/>
                <w:sz w:val="24"/>
              </w:rPr>
              <w:t>物料名称</w:t>
            </w:r>
          </w:p>
        </w:tc>
        <w:tc>
          <w:tcPr>
            <w:tcW w:w="1748" w:type="dxa"/>
            <w:vAlign w:val="center"/>
          </w:tcPr>
          <w:p>
            <w:pPr>
              <w:jc w:val="center"/>
              <w:rPr>
                <w:rFonts w:ascii="仿宋" w:hAnsi="仿宋" w:eastAsia="仿宋"/>
                <w:sz w:val="24"/>
              </w:rPr>
            </w:pPr>
            <w:r>
              <w:rPr>
                <w:rFonts w:hint="eastAsia" w:ascii="仿宋" w:hAnsi="仿宋" w:eastAsia="仿宋" w:cs="仿宋"/>
                <w:sz w:val="24"/>
              </w:rPr>
              <w:t>型号规格</w:t>
            </w:r>
          </w:p>
        </w:tc>
        <w:tc>
          <w:tcPr>
            <w:tcW w:w="1036" w:type="dxa"/>
            <w:vAlign w:val="center"/>
          </w:tcPr>
          <w:p>
            <w:pPr>
              <w:jc w:val="center"/>
              <w:rPr>
                <w:rFonts w:ascii="仿宋" w:hAnsi="仿宋" w:eastAsia="仿宋"/>
                <w:sz w:val="24"/>
              </w:rPr>
            </w:pPr>
            <w:r>
              <w:rPr>
                <w:rFonts w:hint="eastAsia" w:ascii="仿宋" w:hAnsi="仿宋" w:eastAsia="仿宋" w:cs="仿宋"/>
                <w:sz w:val="24"/>
              </w:rPr>
              <w:t>单位</w:t>
            </w:r>
          </w:p>
        </w:tc>
        <w:tc>
          <w:tcPr>
            <w:tcW w:w="1719" w:type="dxa"/>
            <w:gridSpan w:val="2"/>
            <w:vAlign w:val="center"/>
          </w:tcPr>
          <w:p>
            <w:pPr>
              <w:jc w:val="center"/>
              <w:rPr>
                <w:rFonts w:ascii="仿宋" w:hAnsi="仿宋" w:eastAsia="仿宋"/>
                <w:sz w:val="24"/>
              </w:rPr>
            </w:pPr>
            <w:r>
              <w:rPr>
                <w:rFonts w:hint="eastAsia" w:ascii="仿宋" w:hAnsi="仿宋" w:eastAsia="仿宋" w:cs="仿宋"/>
                <w:sz w:val="24"/>
              </w:rPr>
              <w:t>数量</w:t>
            </w:r>
          </w:p>
        </w:tc>
        <w:tc>
          <w:tcPr>
            <w:tcW w:w="1868" w:type="dxa"/>
            <w:vAlign w:val="center"/>
          </w:tcPr>
          <w:p>
            <w:pPr>
              <w:jc w:val="center"/>
              <w:rPr>
                <w:rFonts w:ascii="仿宋" w:hAnsi="仿宋" w:eastAsia="仿宋"/>
                <w:sz w:val="24"/>
              </w:rPr>
            </w:pPr>
            <w:r>
              <w:rPr>
                <w:rFonts w:hint="eastAsia" w:ascii="仿宋" w:hAnsi="仿宋" w:eastAsia="仿宋" w:cs="仿宋"/>
                <w:sz w:val="24"/>
              </w:rPr>
              <w:t>单价＊</w:t>
            </w:r>
          </w:p>
        </w:tc>
        <w:tc>
          <w:tcPr>
            <w:tcW w:w="2429"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sz w:val="24"/>
              </w:rPr>
            </w:pPr>
            <w:r>
              <w:rPr>
                <w:rFonts w:hint="eastAsia" w:ascii="仿宋" w:hAnsi="仿宋" w:eastAsia="仿宋" w:cs="仿宋"/>
                <w:sz w:val="24"/>
              </w:rPr>
              <w:t>1</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lang w:val="en-US" w:eastAsia="zh-CN"/>
              </w:rPr>
              <w:t>采光井一</w:t>
            </w:r>
          </w:p>
        </w:tc>
        <w:tc>
          <w:tcPr>
            <w:tcW w:w="1748" w:type="dxa"/>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2100*7200*1200mm</w:t>
            </w:r>
          </w:p>
        </w:tc>
        <w:tc>
          <w:tcPr>
            <w:tcW w:w="1036"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cs="仿宋"/>
                <w:sz w:val="24"/>
                <w:lang w:eastAsia="zh-CN"/>
              </w:rPr>
              <w:t>个</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r>
              <w:rPr>
                <w:rFonts w:hint="eastAsia" w:ascii="仿宋" w:hAnsi="仿宋" w:eastAsia="仿宋"/>
                <w:sz w:val="24"/>
                <w:lang w:eastAsia="zh-CN"/>
              </w:rPr>
              <w:t>详见技术清单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采光井二</w:t>
            </w:r>
          </w:p>
        </w:tc>
        <w:tc>
          <w:tcPr>
            <w:tcW w:w="174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2100*5400*1200mm</w:t>
            </w:r>
          </w:p>
        </w:tc>
        <w:tc>
          <w:tcPr>
            <w:tcW w:w="1036"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个</w:t>
            </w:r>
          </w:p>
        </w:tc>
        <w:tc>
          <w:tcPr>
            <w:tcW w:w="1719"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lang w:eastAsia="zh-CN"/>
              </w:rPr>
              <w:t>详见技术清单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采光井三</w:t>
            </w:r>
          </w:p>
        </w:tc>
        <w:tc>
          <w:tcPr>
            <w:tcW w:w="174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2100*7800*1200mm</w:t>
            </w:r>
          </w:p>
        </w:tc>
        <w:tc>
          <w:tcPr>
            <w:tcW w:w="1036"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个</w:t>
            </w:r>
          </w:p>
        </w:tc>
        <w:tc>
          <w:tcPr>
            <w:tcW w:w="1719"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sz w:val="24"/>
                <w:lang w:val="en-US" w:eastAsia="zh-CN"/>
              </w:rPr>
              <w:t>5</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lang w:eastAsia="zh-CN"/>
              </w:rPr>
              <w:t>详见技术清单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采光井四</w:t>
            </w:r>
          </w:p>
        </w:tc>
        <w:tc>
          <w:tcPr>
            <w:tcW w:w="174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5300*6050*1200mm</w:t>
            </w:r>
          </w:p>
        </w:tc>
        <w:tc>
          <w:tcPr>
            <w:tcW w:w="1036"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个</w:t>
            </w:r>
          </w:p>
        </w:tc>
        <w:tc>
          <w:tcPr>
            <w:tcW w:w="1719"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lang w:eastAsia="zh-CN"/>
              </w:rPr>
              <w:t>详见技术清单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采光井五</w:t>
            </w:r>
          </w:p>
        </w:tc>
        <w:tc>
          <w:tcPr>
            <w:tcW w:w="1748"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5250*7900*1200mm</w:t>
            </w:r>
          </w:p>
        </w:tc>
        <w:tc>
          <w:tcPr>
            <w:tcW w:w="1036"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个</w:t>
            </w:r>
          </w:p>
        </w:tc>
        <w:tc>
          <w:tcPr>
            <w:tcW w:w="1719"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sz w:val="24"/>
                <w:lang w:val="en-US" w:eastAsia="zh-CN"/>
              </w:rPr>
              <w:t>6</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lang w:eastAsia="zh-CN"/>
              </w:rPr>
              <w:t>详见技术清单</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443" w:type="dxa"/>
            <w:vAlign w:val="center"/>
          </w:tcPr>
          <w:p>
            <w:pPr>
              <w:jc w:val="center"/>
              <w:rPr>
                <w:rFonts w:ascii="仿宋" w:hAnsi="仿宋" w:eastAsia="仿宋"/>
                <w:sz w:val="24"/>
              </w:rPr>
            </w:pPr>
          </w:p>
        </w:tc>
        <w:tc>
          <w:tcPr>
            <w:tcW w:w="1530" w:type="dxa"/>
            <w:vAlign w:val="center"/>
          </w:tcPr>
          <w:p>
            <w:pPr>
              <w:jc w:val="center"/>
              <w:rPr>
                <w:sz w:val="24"/>
              </w:rPr>
            </w:pPr>
            <w:r>
              <w:rPr>
                <w:rFonts w:hint="eastAsia" w:ascii="仿宋" w:hAnsi="仿宋" w:eastAsia="仿宋" w:cs="仿宋"/>
                <w:sz w:val="24"/>
              </w:rPr>
              <w:t>合计＊</w:t>
            </w:r>
          </w:p>
        </w:tc>
        <w:tc>
          <w:tcPr>
            <w:tcW w:w="1748" w:type="dxa"/>
            <w:vAlign w:val="center"/>
          </w:tcPr>
          <w:p>
            <w:pPr>
              <w:jc w:val="center"/>
              <w:rPr>
                <w:sz w:val="24"/>
              </w:rPr>
            </w:pPr>
          </w:p>
        </w:tc>
        <w:tc>
          <w:tcPr>
            <w:tcW w:w="1036" w:type="dxa"/>
            <w:vAlign w:val="center"/>
          </w:tcPr>
          <w:p>
            <w:pPr>
              <w:jc w:val="center"/>
              <w:rPr>
                <w:sz w:val="24"/>
              </w:rPr>
            </w:pPr>
          </w:p>
        </w:tc>
        <w:tc>
          <w:tcPr>
            <w:tcW w:w="1719" w:type="dxa"/>
            <w:gridSpan w:val="2"/>
            <w:vAlign w:val="center"/>
          </w:tcPr>
          <w:p>
            <w:pPr>
              <w:jc w:val="center"/>
              <w:rPr>
                <w:sz w:val="24"/>
              </w:rPr>
            </w:pPr>
          </w:p>
        </w:tc>
        <w:tc>
          <w:tcPr>
            <w:tcW w:w="1868" w:type="dxa"/>
            <w:vAlign w:val="center"/>
          </w:tcPr>
          <w:p>
            <w:pPr>
              <w:jc w:val="center"/>
              <w:rPr>
                <w:sz w:val="24"/>
              </w:rPr>
            </w:pPr>
          </w:p>
        </w:tc>
        <w:tc>
          <w:tcPr>
            <w:tcW w:w="2429"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5"/>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5"/>
            <w:vMerge w:val="continue"/>
            <w:vAlign w:val="center"/>
          </w:tcPr>
          <w:p>
            <w:pPr>
              <w:rPr>
                <w:rFonts w:ascii="仿宋" w:hAnsi="仿宋" w:eastAsia="仿宋"/>
                <w:sz w:val="24"/>
              </w:rPr>
            </w:pP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5C3187"/>
    <w:rsid w:val="26A26CEB"/>
    <w:rsid w:val="27235E7D"/>
    <w:rsid w:val="276F4E38"/>
    <w:rsid w:val="2834446C"/>
    <w:rsid w:val="299D4A4C"/>
    <w:rsid w:val="2A1902C2"/>
    <w:rsid w:val="2BE13F0B"/>
    <w:rsid w:val="2C6224E4"/>
    <w:rsid w:val="2C995D0F"/>
    <w:rsid w:val="2D3E7816"/>
    <w:rsid w:val="2DBC53C0"/>
    <w:rsid w:val="2F3E6548"/>
    <w:rsid w:val="2FF670DA"/>
    <w:rsid w:val="30892FC6"/>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2B459E"/>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0</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2023-11-02T07:08:51Z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