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第二事业部海亮项目螺纹钢</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TGJA-WZ-2023151</w:t>
      </w:r>
      <w:r>
        <w:rPr>
          <w:rFonts w:hint="eastAsia" w:ascii="仿宋" w:hAnsi="仿宋" w:eastAsia="仿宋" w:cs="仿宋_GB2312"/>
          <w:b/>
          <w:bCs/>
          <w:sz w:val="32"/>
          <w:szCs w:val="32"/>
          <w:u w:val="single"/>
          <w:lang w:val="en-US" w:eastAsia="zh-CN"/>
        </w:rPr>
        <w:t>-2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2023年10月</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7日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2023年10月</w:t>
      </w:r>
      <w:r>
        <w:rPr>
          <w:rFonts w:hint="eastAsia" w:ascii="仿宋" w:hAnsi="仿宋" w:eastAsia="仿宋" w:cs="仿宋"/>
          <w:sz w:val="24"/>
          <w:u w:val="single"/>
          <w:lang w:val="en-US" w:eastAsia="zh-CN"/>
        </w:rPr>
        <w:t>2</w:t>
      </w:r>
      <w:r>
        <w:rPr>
          <w:rFonts w:hint="eastAsia" w:ascii="仿宋" w:hAnsi="仿宋" w:eastAsia="仿宋" w:cs="仿宋"/>
          <w:sz w:val="24"/>
          <w:u w:val="single"/>
        </w:rPr>
        <w:t>7日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月2日9:00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w:t>
      </w:r>
      <w:r>
        <w:rPr>
          <w:rFonts w:hint="eastAsia" w:ascii="仿宋" w:hAnsi="仿宋" w:eastAsia="仿宋" w:cs="仿宋"/>
          <w:sz w:val="24"/>
          <w:u w:val="single"/>
          <w:lang w:val="en-US" w:eastAsia="zh-CN"/>
        </w:rPr>
        <w:t>11</w:t>
      </w:r>
      <w:r>
        <w:rPr>
          <w:rFonts w:hint="eastAsia" w:ascii="仿宋" w:hAnsi="仿宋" w:eastAsia="仿宋" w:cs="仿宋"/>
          <w:sz w:val="24"/>
          <w:u w:val="single"/>
        </w:rPr>
        <w:t>月2日9:00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1</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u w:val="single"/>
        </w:rPr>
        <w:t>伍仟元整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铜陵铜冠建安公司第二事业部海亮项目螺纹钢TGJA-WZ-2023151</w:t>
      </w:r>
      <w:r>
        <w:rPr>
          <w:rFonts w:hint="eastAsia" w:ascii="仿宋" w:hAnsi="仿宋" w:eastAsia="仿宋" w:cs="仿宋_GB2312"/>
          <w:b/>
          <w:bCs/>
          <w:sz w:val="24"/>
          <w:u w:val="single"/>
          <w:lang w:val="en-US" w:eastAsia="zh-CN"/>
        </w:rPr>
        <w:t>-2</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月2日9:00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铜陵市区。</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w:t>
      </w:r>
      <w:r>
        <w:rPr>
          <w:rFonts w:hint="eastAsia" w:ascii="仿宋" w:hAnsi="仿宋" w:eastAsia="仿宋" w:cs="仿宋_GB2312"/>
          <w:color w:val="000000"/>
          <w:sz w:val="24"/>
          <w:highlight w:val="none"/>
          <w:u w:val="single"/>
        </w:rPr>
        <w:t>含装货</w:t>
      </w:r>
      <w:r>
        <w:rPr>
          <w:rFonts w:hint="eastAsia" w:ascii="仿宋" w:hAnsi="仿宋" w:eastAsia="仿宋" w:cs="仿宋_GB2312"/>
          <w:color w:val="000000"/>
          <w:sz w:val="24"/>
          <w:u w:val="single"/>
        </w:rPr>
        <w:t>费一票制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货款以对公转账方式支付至供方对公账户，支付电汇或不超过合同总金额50%的6个月内银行电子承兑。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rPr>
        <w:t>本次招标设置控制价，具体见第八章第4条。</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rPr>
          <w:rFonts w:ascii="仿宋" w:hAnsi="仿宋" w:eastAsia="仿宋" w:cs="仿宋_GB2312"/>
          <w:b/>
          <w:sz w:val="36"/>
          <w:szCs w:val="36"/>
        </w:r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报价单（TGJA-WZ-2023151</w:t>
      </w:r>
      <w:r>
        <w:rPr>
          <w:rFonts w:hint="eastAsia" w:ascii="仿宋" w:hAnsi="仿宋" w:eastAsia="仿宋"/>
          <w:b/>
          <w:sz w:val="24"/>
          <w:lang w:val="en-US" w:eastAsia="zh-CN"/>
        </w:rPr>
        <w:t>-2</w:t>
      </w:r>
      <w:bookmarkStart w:id="0" w:name="_GoBack"/>
      <w:bookmarkEnd w:id="0"/>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748"/>
        <w:gridCol w:w="1036"/>
        <w:gridCol w:w="564"/>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1748" w:type="dxa"/>
            <w:vAlign w:val="center"/>
          </w:tcPr>
          <w:p>
            <w:pPr>
              <w:jc w:val="center"/>
              <w:rPr>
                <w:rFonts w:ascii="仿宋" w:hAnsi="仿宋" w:eastAsia="仿宋"/>
                <w:sz w:val="24"/>
              </w:rPr>
            </w:pPr>
            <w:r>
              <w:rPr>
                <w:rFonts w:hint="eastAsia" w:ascii="仿宋" w:hAnsi="仿宋" w:eastAsia="仿宋" w:cs="仿宋"/>
                <w:sz w:val="24"/>
              </w:rPr>
              <w:t>型号规格</w:t>
            </w:r>
          </w:p>
        </w:tc>
        <w:tc>
          <w:tcPr>
            <w:tcW w:w="1036" w:type="dxa"/>
            <w:vAlign w:val="center"/>
          </w:tcPr>
          <w:p>
            <w:pPr>
              <w:jc w:val="center"/>
              <w:rPr>
                <w:rFonts w:ascii="仿宋" w:hAnsi="仿宋" w:eastAsia="仿宋"/>
                <w:sz w:val="24"/>
              </w:rPr>
            </w:pPr>
            <w:r>
              <w:rPr>
                <w:rFonts w:hint="eastAsia" w:ascii="仿宋" w:hAnsi="仿宋" w:eastAsia="仿宋" w:cs="仿宋"/>
                <w:sz w:val="24"/>
              </w:rPr>
              <w:t>单位</w:t>
            </w:r>
          </w:p>
        </w:tc>
        <w:tc>
          <w:tcPr>
            <w:tcW w:w="1719"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429"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sz w:val="24"/>
              </w:rPr>
              <w:t>HRB400，</w:t>
            </w:r>
            <w:r>
              <w:rPr>
                <w:rFonts w:hint="eastAsia" w:ascii="仿宋" w:hAnsi="仿宋" w:eastAsia="仿宋" w:cs="仿宋"/>
                <w:sz w:val="24"/>
              </w:rPr>
              <w:t>φ12</w:t>
            </w:r>
          </w:p>
        </w:tc>
        <w:tc>
          <w:tcPr>
            <w:tcW w:w="1036"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sz w:val="24"/>
              </w:rPr>
            </w:pPr>
            <w:r>
              <w:rPr>
                <w:rFonts w:hint="eastAsia" w:ascii="仿宋" w:hAnsi="仿宋" w:eastAsia="仿宋" w:cs="仿宋"/>
                <w:sz w:val="24"/>
              </w:rPr>
              <w:t>17.5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2</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φ14</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2.1</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3</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φ16</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8.5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4</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φ20</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18.5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5</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φ22</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9</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cs="仿宋"/>
                <w:sz w:val="24"/>
              </w:rPr>
            </w:pPr>
            <w:r>
              <w:rPr>
                <w:rFonts w:hint="eastAsia" w:ascii="仿宋" w:hAnsi="仿宋" w:eastAsia="仿宋" w:cs="仿宋"/>
                <w:sz w:val="24"/>
              </w:rPr>
              <w:t>6</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φ25</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eastAsia" w:ascii="仿宋" w:hAnsi="仿宋" w:eastAsia="仿宋" w:cs="仿宋"/>
                <w:sz w:val="24"/>
                <w:lang w:eastAsia="zh-CN"/>
              </w:rPr>
            </w:pPr>
            <w:r>
              <w:rPr>
                <w:rFonts w:hint="eastAsia" w:ascii="仿宋" w:hAnsi="仿宋" w:eastAsia="仿宋" w:cs="仿宋"/>
                <w:sz w:val="24"/>
                <w:lang w:val="en-US" w:eastAsia="zh-CN"/>
              </w:rPr>
              <w:t>2</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1748" w:type="dxa"/>
            <w:vAlign w:val="center"/>
          </w:tcPr>
          <w:p>
            <w:pPr>
              <w:jc w:val="center"/>
              <w:rPr>
                <w:sz w:val="24"/>
              </w:rPr>
            </w:pPr>
          </w:p>
        </w:tc>
        <w:tc>
          <w:tcPr>
            <w:tcW w:w="1036" w:type="dxa"/>
            <w:vAlign w:val="center"/>
          </w:tcPr>
          <w:p>
            <w:pPr>
              <w:jc w:val="center"/>
              <w:rPr>
                <w:sz w:val="24"/>
              </w:rPr>
            </w:pPr>
          </w:p>
        </w:tc>
        <w:tc>
          <w:tcPr>
            <w:tcW w:w="1719" w:type="dxa"/>
            <w:gridSpan w:val="2"/>
            <w:vAlign w:val="center"/>
          </w:tcPr>
          <w:p>
            <w:pPr>
              <w:jc w:val="center"/>
              <w:rPr>
                <w:sz w:val="24"/>
              </w:rPr>
            </w:pPr>
          </w:p>
        </w:tc>
        <w:tc>
          <w:tcPr>
            <w:tcW w:w="1868" w:type="dxa"/>
            <w:vAlign w:val="center"/>
          </w:tcPr>
          <w:p>
            <w:pPr>
              <w:jc w:val="center"/>
              <w:rPr>
                <w:sz w:val="24"/>
              </w:rPr>
            </w:pPr>
          </w:p>
        </w:tc>
        <w:tc>
          <w:tcPr>
            <w:tcW w:w="2429"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364773"/>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2291B"/>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9</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2023-10-27T08:14:46Z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