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铜陵铜冠建安公司第二事业部</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全鑫矿业项目防水卷材等一批材料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lang w:eastAsia="zh-CN"/>
        </w:rPr>
        <w:t>二次挂网</w:t>
      </w: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136-2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w:t>
      </w:r>
      <w:bookmarkStart w:id="0" w:name="_GoBack"/>
      <w:bookmarkEnd w:id="0"/>
      <w:r>
        <w:rPr>
          <w:rFonts w:hint="eastAsia" w:ascii="仿宋" w:hAnsi="仿宋" w:eastAsia="仿宋" w:cs="仿宋_GB2312"/>
          <w:sz w:val="28"/>
          <w:szCs w:val="28"/>
        </w:rPr>
        <w:t>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贰仟</w:t>
      </w:r>
      <w:r>
        <w:rPr>
          <w:rFonts w:hint="eastAsia" w:ascii="仿宋" w:hAnsi="仿宋" w:eastAsia="仿宋" w:cs="仿宋_GB2312"/>
          <w:b/>
          <w:bCs/>
          <w:color w:val="000000"/>
          <w:sz w:val="28"/>
          <w:szCs w:val="28"/>
          <w:u w:val="single"/>
        </w:rPr>
        <w:t>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全鑫矿业项目防水卷材等</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136-2</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宣城</w:t>
      </w:r>
      <w:r>
        <w:rPr>
          <w:rFonts w:hint="eastAsia" w:ascii="仿宋" w:hAnsi="仿宋" w:eastAsia="仿宋" w:cs="仿宋_GB2312"/>
          <w:sz w:val="28"/>
          <w:szCs w:val="28"/>
        </w:rPr>
        <w:t>市</w:t>
      </w:r>
      <w:r>
        <w:rPr>
          <w:rFonts w:hint="eastAsia" w:ascii="仿宋" w:hAnsi="仿宋" w:eastAsia="仿宋" w:cs="仿宋_GB2312"/>
          <w:sz w:val="28"/>
          <w:szCs w:val="28"/>
          <w:lang w:eastAsia="zh-CN"/>
        </w:rPr>
        <w:t>全鑫矿业</w:t>
      </w:r>
      <w:r>
        <w:rPr>
          <w:rFonts w:hint="eastAsia" w:ascii="仿宋" w:hAnsi="仿宋" w:eastAsia="仿宋" w:cs="仿宋_GB2312"/>
          <w:sz w:val="28"/>
          <w:szCs w:val="28"/>
        </w:rPr>
        <w:t>项目现场。</w:t>
      </w:r>
      <w:r>
        <w:rPr>
          <w:rFonts w:hint="eastAsia" w:ascii="仿宋" w:hAnsi="仿宋" w:eastAsia="仿宋" w:cs="仿宋_GB2312"/>
          <w:sz w:val="28"/>
          <w:szCs w:val="28"/>
          <w:lang w:eastAsia="zh-CN"/>
        </w:rPr>
        <w:t>收货人：高才华，</w:t>
      </w:r>
      <w:r>
        <w:rPr>
          <w:rFonts w:hint="eastAsia" w:ascii="仿宋" w:hAnsi="仿宋" w:eastAsia="仿宋" w:cs="仿宋_GB2312"/>
          <w:sz w:val="28"/>
          <w:szCs w:val="28"/>
          <w:lang w:val="en-US" w:eastAsia="zh-CN"/>
        </w:rPr>
        <w:t>13955922717</w:t>
      </w:r>
      <w:r>
        <w:rPr>
          <w:rFonts w:hint="eastAsia" w:ascii="仿宋" w:hAnsi="仿宋" w:eastAsia="仿宋" w:cs="仿宋_GB2312"/>
          <w:sz w:val="28"/>
          <w:szCs w:val="28"/>
          <w:lang w:eastAsia="zh-CN"/>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w:t>
      </w:r>
      <w:r>
        <w:rPr>
          <w:rFonts w:hint="eastAsia" w:ascii="仿宋" w:hAnsi="仿宋" w:eastAsia="仿宋" w:cs="仿宋_GB2312"/>
          <w:sz w:val="28"/>
          <w:szCs w:val="28"/>
          <w:highlight w:val="none"/>
        </w:rPr>
        <w:t>次招标报价为含13%增值税含运费一票制价格；</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3136-2</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450"/>
        <w:gridCol w:w="3083"/>
        <w:gridCol w:w="1125"/>
        <w:gridCol w:w="1725"/>
        <w:gridCol w:w="1462"/>
        <w:gridCol w:w="16"/>
        <w:gridCol w:w="1447"/>
        <w:gridCol w:w="1034"/>
        <w:gridCol w:w="1666"/>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53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45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3083"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12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72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462"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rPr>
              <w:t>含税含运费单价</w:t>
            </w:r>
            <w:r>
              <w:rPr>
                <w:rFonts w:hint="eastAsia" w:ascii="仿宋" w:hAnsi="仿宋" w:eastAsia="仿宋"/>
                <w:color w:val="FF0000"/>
                <w:sz w:val="24"/>
              </w:rPr>
              <w:t>*</w:t>
            </w:r>
          </w:p>
        </w:tc>
        <w:tc>
          <w:tcPr>
            <w:tcW w:w="146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含税含运费</w:t>
            </w:r>
            <w:r>
              <w:rPr>
                <w:rFonts w:hint="eastAsia" w:ascii="仿宋" w:hAnsi="仿宋" w:eastAsia="仿宋"/>
                <w:sz w:val="24"/>
                <w:lang w:eastAsia="zh-CN"/>
              </w:rPr>
              <w:t>金额</w:t>
            </w:r>
            <w:r>
              <w:rPr>
                <w:rFonts w:hint="eastAsia" w:ascii="仿宋" w:hAnsi="仿宋" w:eastAsia="仿宋"/>
                <w:color w:val="FF0000"/>
                <w:sz w:val="24"/>
              </w:rPr>
              <w:t>*</w:t>
            </w:r>
          </w:p>
        </w:tc>
        <w:tc>
          <w:tcPr>
            <w:tcW w:w="1034"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66"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962"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泄水管</w:t>
            </w:r>
          </w:p>
        </w:tc>
        <w:tc>
          <w:tcPr>
            <w:tcW w:w="308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eastAsia="zh-CN"/>
              </w:rPr>
              <w:t>HDPE波纹管DN100</w:t>
            </w:r>
            <w:r>
              <w:rPr>
                <w:rFonts w:hint="eastAsia" w:ascii="仿宋" w:hAnsi="仿宋" w:eastAsia="仿宋"/>
                <w:sz w:val="24"/>
                <w:lang w:val="en-US" w:eastAsia="zh-CN"/>
              </w:rPr>
              <w:t>;</w:t>
            </w:r>
            <w:r>
              <w:rPr>
                <w:rFonts w:hint="eastAsia" w:ascii="仿宋" w:hAnsi="仿宋" w:eastAsia="仿宋"/>
                <w:sz w:val="24"/>
                <w:lang w:eastAsia="zh-CN"/>
              </w:rPr>
              <w:t>SN12.5</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60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聚乙烯板</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30mm厚</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透水土工布</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300g/m2</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铸铁雨水斗</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DN100</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个</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检查口</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HDPE；DN75</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只</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6</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排水管</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UPVC；DN75</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115</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7</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挤塑聚苯板</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50mm厚；B1级难燃型</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600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B1级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8</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APP改性沥青防水卷材</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4.0mm厚</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1400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9</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防滑地砖</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val="en-US" w:eastAsia="zh-CN"/>
              </w:rPr>
              <w:t>10*</w:t>
            </w:r>
            <w:r>
              <w:rPr>
                <w:rFonts w:hint="eastAsia" w:ascii="仿宋" w:hAnsi="仿宋" w:eastAsia="仿宋"/>
                <w:sz w:val="24"/>
                <w:lang w:eastAsia="zh-CN"/>
              </w:rPr>
              <w:t>600*600</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块</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422</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踢脚线</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600×150mm</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11</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止水带</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氯丁橡胶；CB300*8-30</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7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260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12</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低发泡聚乙烯板</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30mm厚</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210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油毡</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500mm宽   1.2mm厚</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50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14</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钢板止水带</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-3X300</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1600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30" w:type="dxa"/>
            <w:vAlign w:val="center"/>
          </w:tcPr>
          <w:p>
            <w:pPr>
              <w:spacing w:line="400" w:lineRule="exact"/>
              <w:jc w:val="center"/>
              <w:rPr>
                <w:rFonts w:hint="eastAsia" w:ascii="仿宋" w:hAnsi="仿宋" w:eastAsia="仿宋"/>
                <w:sz w:val="24"/>
                <w:lang w:val="en-US" w:eastAsia="zh-CN"/>
              </w:rPr>
            </w:pPr>
          </w:p>
        </w:tc>
        <w:tc>
          <w:tcPr>
            <w:tcW w:w="145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3083" w:type="dxa"/>
            <w:vAlign w:val="center"/>
          </w:tcPr>
          <w:p>
            <w:pPr>
              <w:spacing w:line="400" w:lineRule="exact"/>
              <w:jc w:val="center"/>
              <w:rPr>
                <w:rFonts w:hint="eastAsia" w:ascii="仿宋" w:hAnsi="仿宋" w:eastAsia="仿宋"/>
                <w:sz w:val="24"/>
                <w:lang w:eastAsia="zh-CN"/>
              </w:rPr>
            </w:pPr>
          </w:p>
        </w:tc>
        <w:tc>
          <w:tcPr>
            <w:tcW w:w="1125" w:type="dxa"/>
            <w:vAlign w:val="center"/>
          </w:tcPr>
          <w:p>
            <w:pPr>
              <w:spacing w:line="400" w:lineRule="exact"/>
              <w:jc w:val="center"/>
              <w:rPr>
                <w:rFonts w:hint="eastAsia" w:ascii="仿宋" w:hAnsi="仿宋" w:eastAsia="仿宋"/>
                <w:sz w:val="24"/>
                <w:lang w:val="en-US" w:eastAsia="zh-CN"/>
              </w:rPr>
            </w:pPr>
          </w:p>
        </w:tc>
        <w:tc>
          <w:tcPr>
            <w:tcW w:w="1725" w:type="dxa"/>
            <w:vAlign w:val="center"/>
          </w:tcPr>
          <w:p>
            <w:pPr>
              <w:spacing w:line="400" w:lineRule="exact"/>
              <w:jc w:val="center"/>
              <w:rPr>
                <w:rFonts w:hint="eastAsia" w:ascii="仿宋" w:hAnsi="仿宋" w:eastAsia="仿宋"/>
                <w:sz w:val="24"/>
                <w:lang w:val="en-US" w:eastAsia="zh-CN"/>
              </w:rPr>
            </w:pP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666" w:type="dxa"/>
            <w:vAlign w:val="center"/>
          </w:tcPr>
          <w:p>
            <w:pPr>
              <w:spacing w:line="400" w:lineRule="exact"/>
              <w:jc w:val="center"/>
              <w:rPr>
                <w:rFonts w:hint="eastAsia" w:ascii="仿宋" w:hAnsi="仿宋" w:eastAsia="仿宋"/>
                <w:sz w:val="24"/>
                <w:lang w:eastAsia="zh-CN"/>
              </w:rPr>
            </w:pPr>
          </w:p>
        </w:tc>
        <w:tc>
          <w:tcPr>
            <w:tcW w:w="196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791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1478"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YzY5NGZjYmIzMGI4ZWRkNDg3YTliZjgyMjI2MDA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B872600"/>
    <w:rsid w:val="0C6241B2"/>
    <w:rsid w:val="0CA911C7"/>
    <w:rsid w:val="0D2B4E23"/>
    <w:rsid w:val="0DF67C05"/>
    <w:rsid w:val="0E2061B7"/>
    <w:rsid w:val="0E876D2F"/>
    <w:rsid w:val="0EC82FD7"/>
    <w:rsid w:val="0F3A3B23"/>
    <w:rsid w:val="0FB34554"/>
    <w:rsid w:val="10181623"/>
    <w:rsid w:val="107E735A"/>
    <w:rsid w:val="11566F0B"/>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366026"/>
    <w:rsid w:val="24453334"/>
    <w:rsid w:val="25590EC9"/>
    <w:rsid w:val="257F4BF0"/>
    <w:rsid w:val="25A13254"/>
    <w:rsid w:val="2601699D"/>
    <w:rsid w:val="262F357C"/>
    <w:rsid w:val="26A26CEB"/>
    <w:rsid w:val="27235E7D"/>
    <w:rsid w:val="276F4E38"/>
    <w:rsid w:val="2834446C"/>
    <w:rsid w:val="28C827CF"/>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8EE106B"/>
    <w:rsid w:val="39295515"/>
    <w:rsid w:val="3A3173ED"/>
    <w:rsid w:val="3B076549"/>
    <w:rsid w:val="3B82173E"/>
    <w:rsid w:val="3C5B75D3"/>
    <w:rsid w:val="3C7823C8"/>
    <w:rsid w:val="3CA42746"/>
    <w:rsid w:val="3DCC4487"/>
    <w:rsid w:val="3E474521"/>
    <w:rsid w:val="3FF77603"/>
    <w:rsid w:val="40C41D88"/>
    <w:rsid w:val="413C763F"/>
    <w:rsid w:val="41B46B47"/>
    <w:rsid w:val="41DA5117"/>
    <w:rsid w:val="424B79E0"/>
    <w:rsid w:val="4275101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142834"/>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D260F88"/>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0</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2023-10-09T06:04:10Z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