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铜陵铜冠建安公司第二事业部</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eastAsia="zh-CN"/>
        </w:rPr>
        <w:t>书香苑项目袋装水泥材料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144</w:t>
      </w: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8</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highlight w:val="none"/>
          <w:u w:val="single"/>
          <w:lang w:eastAsia="zh-CN"/>
        </w:rPr>
        <w:t>肆</w:t>
      </w:r>
      <w:r>
        <w:rPr>
          <w:rFonts w:hint="eastAsia" w:ascii="仿宋" w:hAnsi="仿宋" w:eastAsia="仿宋" w:cs="仿宋_GB2312"/>
          <w:b/>
          <w:bCs/>
          <w:color w:val="000000"/>
          <w:sz w:val="28"/>
          <w:szCs w:val="28"/>
          <w:highlight w:val="none"/>
          <w:u w:val="single"/>
        </w:rPr>
        <w:t>万元整；</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投标文件内附汇款凭证复印件。如投标人在铜冠建安公司（含</w:t>
      </w:r>
      <w:r>
        <w:rPr>
          <w:rFonts w:hint="eastAsia" w:ascii="仿宋" w:hAnsi="仿宋" w:eastAsia="仿宋" w:cs="仿宋_GB2312"/>
          <w:sz w:val="28"/>
          <w:szCs w:val="28"/>
          <w:u w:val="single"/>
        </w:rPr>
        <w:t>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书香苑项目袋装水泥</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144</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池州</w:t>
      </w:r>
      <w:r>
        <w:rPr>
          <w:rFonts w:hint="eastAsia" w:ascii="仿宋" w:hAnsi="仿宋" w:eastAsia="仿宋" w:cs="仿宋_GB2312"/>
          <w:sz w:val="28"/>
          <w:szCs w:val="28"/>
        </w:rPr>
        <w:t>市</w:t>
      </w:r>
      <w:r>
        <w:rPr>
          <w:rFonts w:hint="eastAsia" w:ascii="仿宋" w:hAnsi="仿宋" w:eastAsia="仿宋" w:cs="仿宋_GB2312"/>
          <w:sz w:val="28"/>
          <w:szCs w:val="28"/>
          <w:lang w:eastAsia="zh-CN"/>
        </w:rPr>
        <w:t>书香苑</w:t>
      </w:r>
      <w:r>
        <w:rPr>
          <w:rFonts w:hint="eastAsia" w:ascii="仿宋" w:hAnsi="仿宋" w:eastAsia="仿宋" w:cs="仿宋_GB2312"/>
          <w:sz w:val="28"/>
          <w:szCs w:val="28"/>
        </w:rPr>
        <w:t>项目现场。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（1）本</w:t>
      </w:r>
      <w:r>
        <w:rPr>
          <w:rFonts w:hint="eastAsia" w:ascii="仿宋" w:hAnsi="仿宋" w:eastAsia="仿宋" w:cs="仿宋_GB2312"/>
          <w:sz w:val="28"/>
          <w:szCs w:val="28"/>
          <w:highlight w:val="none"/>
        </w:rPr>
        <w:t>次招标报价为含13%增值税含运费一票制价格；</w:t>
      </w:r>
    </w:p>
    <w:p>
      <w:pPr>
        <w:numPr>
          <w:ilvl w:val="0"/>
          <w:numId w:val="2"/>
        </w:numPr>
        <w:spacing w:line="560" w:lineRule="exact"/>
        <w:ind w:left="560"/>
        <w:rPr>
          <w:rFonts w:hint="eastAsia" w:ascii="仿宋" w:hAnsi="仿宋" w:eastAsia="仿宋" w:cs="仿宋"/>
          <w:sz w:val="28"/>
          <w:szCs w:val="28"/>
          <w:highlight w:val="none"/>
        </w:rPr>
      </w:pPr>
      <w:r>
        <w:rPr>
          <w:rFonts w:hint="eastAsia" w:ascii="仿宋" w:hAnsi="仿宋" w:eastAsia="仿宋" w:cs="仿宋"/>
          <w:sz w:val="28"/>
          <w:szCs w:val="28"/>
          <w:highlight w:val="none"/>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各投标单位报价须谨慎，一旦中标不得以任何理由变更报价</w:t>
      </w:r>
      <w:r>
        <w:rPr>
          <w:rFonts w:hint="eastAsia" w:ascii="仿宋" w:hAnsi="仿宋" w:eastAsia="仿宋" w:cs="仿宋"/>
          <w:spacing w:val="-17"/>
          <w:sz w:val="28"/>
          <w:szCs w:val="28"/>
          <w:u w:val="single"/>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3144</w:t>
      </w:r>
      <w:r>
        <w:rPr>
          <w:rFonts w:hint="eastAsia" w:ascii="仿宋" w:hAnsi="仿宋" w:eastAsia="仿宋"/>
          <w:b/>
          <w:sz w:val="28"/>
          <w:szCs w:val="28"/>
        </w:rPr>
        <w:t>）</w:t>
      </w:r>
    </w:p>
    <w:tbl>
      <w:tblPr>
        <w:tblStyle w:val="54"/>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450"/>
        <w:gridCol w:w="3083"/>
        <w:gridCol w:w="1125"/>
        <w:gridCol w:w="1725"/>
        <w:gridCol w:w="1462"/>
        <w:gridCol w:w="16"/>
        <w:gridCol w:w="1447"/>
        <w:gridCol w:w="1034"/>
        <w:gridCol w:w="1666"/>
        <w:gridCol w:w="1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530"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45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3083"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12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725"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462"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rPr>
              <w:t>含税含运费单价</w:t>
            </w:r>
            <w:r>
              <w:rPr>
                <w:rFonts w:hint="eastAsia" w:ascii="仿宋" w:hAnsi="仿宋" w:eastAsia="仿宋"/>
                <w:color w:val="FF0000"/>
                <w:sz w:val="24"/>
              </w:rPr>
              <w:t>*</w:t>
            </w:r>
          </w:p>
        </w:tc>
        <w:tc>
          <w:tcPr>
            <w:tcW w:w="146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含税含运费</w:t>
            </w:r>
            <w:r>
              <w:rPr>
                <w:rFonts w:hint="eastAsia" w:ascii="仿宋" w:hAnsi="仿宋" w:eastAsia="仿宋"/>
                <w:sz w:val="24"/>
                <w:lang w:eastAsia="zh-CN"/>
              </w:rPr>
              <w:t>金额</w:t>
            </w:r>
            <w:r>
              <w:rPr>
                <w:rFonts w:hint="eastAsia" w:ascii="仿宋" w:hAnsi="仿宋" w:eastAsia="仿宋"/>
                <w:color w:val="FF0000"/>
                <w:sz w:val="24"/>
              </w:rPr>
              <w:t>*</w:t>
            </w:r>
          </w:p>
        </w:tc>
        <w:tc>
          <w:tcPr>
            <w:tcW w:w="1034" w:type="dxa"/>
            <w:vAlign w:val="center"/>
          </w:tcPr>
          <w:p>
            <w:pPr>
              <w:spacing w:line="400" w:lineRule="exact"/>
              <w:jc w:val="center"/>
              <w:rPr>
                <w:rFonts w:hint="eastAsia" w:ascii="仿宋" w:hAnsi="仿宋" w:eastAsia="仿宋" w:cs="仿宋"/>
                <w:sz w:val="24"/>
              </w:rPr>
            </w:pPr>
            <w:r>
              <w:rPr>
                <w:rFonts w:hint="eastAsia" w:ascii="仿宋" w:hAnsi="仿宋" w:eastAsia="仿宋" w:cs="仿宋"/>
                <w:sz w:val="24"/>
              </w:rPr>
              <w:t>税率</w:t>
            </w:r>
            <w:r>
              <w:rPr>
                <w:rFonts w:hint="eastAsia" w:ascii="仿宋" w:hAnsi="仿宋" w:eastAsia="仿宋" w:cs="仿宋"/>
                <w:color w:val="FF0000"/>
                <w:sz w:val="24"/>
              </w:rPr>
              <w:t>*</w:t>
            </w:r>
          </w:p>
        </w:tc>
        <w:tc>
          <w:tcPr>
            <w:tcW w:w="1666" w:type="dxa"/>
            <w:vAlign w:val="center"/>
          </w:tcPr>
          <w:p>
            <w:pPr>
              <w:spacing w:line="400" w:lineRule="exact"/>
              <w:jc w:val="center"/>
              <w:rPr>
                <w:rFonts w:hint="eastAsia" w:ascii="仿宋" w:hAnsi="仿宋" w:eastAsia="仿宋" w:cs="仿宋"/>
                <w:sz w:val="24"/>
              </w:rPr>
            </w:pPr>
            <w:r>
              <w:rPr>
                <w:rFonts w:hint="eastAsia" w:ascii="仿宋" w:hAnsi="仿宋" w:eastAsia="仿宋" w:cs="仿宋"/>
                <w:sz w:val="24"/>
              </w:rPr>
              <w:t>是否为增值税专用发票</w:t>
            </w:r>
            <w:r>
              <w:rPr>
                <w:rFonts w:hint="eastAsia" w:ascii="仿宋" w:hAnsi="仿宋" w:eastAsia="仿宋" w:cs="仿宋"/>
                <w:color w:val="FF0000"/>
                <w:sz w:val="24"/>
              </w:rPr>
              <w:t>*</w:t>
            </w:r>
          </w:p>
        </w:tc>
        <w:tc>
          <w:tcPr>
            <w:tcW w:w="1962" w:type="dxa"/>
            <w:vAlign w:val="center"/>
          </w:tcPr>
          <w:p>
            <w:pPr>
              <w:spacing w:line="400" w:lineRule="exact"/>
              <w:jc w:val="center"/>
              <w:rPr>
                <w:rFonts w:hint="eastAsia"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水泥</w:t>
            </w:r>
          </w:p>
        </w:tc>
        <w:tc>
          <w:tcPr>
            <w:tcW w:w="3083"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袋装42.5</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6300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13%</w:t>
            </w:r>
          </w:p>
        </w:tc>
        <w:tc>
          <w:tcPr>
            <w:tcW w:w="1666" w:type="dxa"/>
            <w:vAlign w:val="center"/>
          </w:tcPr>
          <w:p>
            <w:pPr>
              <w:spacing w:line="400" w:lineRule="exact"/>
              <w:jc w:val="center"/>
              <w:rPr>
                <w:rFonts w:hint="eastAsia" w:ascii="仿宋" w:hAnsi="仿宋" w:eastAsia="仿宋" w:cs="仿宋"/>
                <w:sz w:val="24"/>
                <w:lang w:eastAsia="zh-CN"/>
              </w:rPr>
            </w:pPr>
            <w:r>
              <w:rPr>
                <w:rFonts w:hint="eastAsia" w:ascii="仿宋" w:hAnsi="仿宋" w:eastAsia="仿宋" w:cs="仿宋"/>
                <w:sz w:val="24"/>
                <w:lang w:eastAsia="zh-CN"/>
              </w:rPr>
              <w:t>是</w:t>
            </w:r>
          </w:p>
        </w:tc>
        <w:tc>
          <w:tcPr>
            <w:tcW w:w="1962" w:type="dxa"/>
            <w:vAlign w:val="center"/>
          </w:tcPr>
          <w:p>
            <w:pPr>
              <w:spacing w:line="400" w:lineRule="exact"/>
              <w:jc w:val="center"/>
              <w:rPr>
                <w:rFonts w:hint="eastAsia" w:ascii="仿宋" w:hAnsi="仿宋" w:eastAsia="仿宋" w:cs="仿宋"/>
                <w:sz w:val="24"/>
                <w:lang w:eastAsia="zh-CN"/>
              </w:rPr>
            </w:pPr>
            <w:r>
              <w:rPr>
                <w:rFonts w:hint="eastAsia" w:ascii="仿宋" w:hAnsi="仿宋" w:eastAsia="仿宋" w:cs="仿宋"/>
                <w:kern w:val="0"/>
                <w:sz w:val="24"/>
              </w:rPr>
              <w:t>GB 175-2007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530" w:type="dxa"/>
            <w:vAlign w:val="center"/>
          </w:tcPr>
          <w:p>
            <w:pPr>
              <w:spacing w:line="400" w:lineRule="exact"/>
              <w:jc w:val="center"/>
              <w:rPr>
                <w:rFonts w:hint="eastAsia" w:ascii="仿宋" w:hAnsi="仿宋" w:eastAsia="仿宋"/>
                <w:sz w:val="24"/>
                <w:lang w:val="en-US" w:eastAsia="zh-CN"/>
              </w:rPr>
            </w:pPr>
          </w:p>
        </w:tc>
        <w:tc>
          <w:tcPr>
            <w:tcW w:w="145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合计：</w:t>
            </w:r>
          </w:p>
        </w:tc>
        <w:tc>
          <w:tcPr>
            <w:tcW w:w="3083" w:type="dxa"/>
            <w:vAlign w:val="center"/>
          </w:tcPr>
          <w:p>
            <w:pPr>
              <w:spacing w:line="400" w:lineRule="exact"/>
              <w:jc w:val="center"/>
              <w:rPr>
                <w:rFonts w:hint="eastAsia" w:ascii="仿宋" w:hAnsi="仿宋" w:eastAsia="仿宋"/>
                <w:sz w:val="24"/>
                <w:lang w:eastAsia="zh-CN"/>
              </w:rPr>
            </w:pPr>
          </w:p>
        </w:tc>
        <w:tc>
          <w:tcPr>
            <w:tcW w:w="1125" w:type="dxa"/>
            <w:vAlign w:val="center"/>
          </w:tcPr>
          <w:p>
            <w:pPr>
              <w:spacing w:line="400" w:lineRule="exact"/>
              <w:jc w:val="center"/>
              <w:rPr>
                <w:rFonts w:hint="eastAsia" w:ascii="仿宋" w:hAnsi="仿宋" w:eastAsia="仿宋"/>
                <w:sz w:val="24"/>
                <w:lang w:val="en-US" w:eastAsia="zh-CN"/>
              </w:rPr>
            </w:pPr>
          </w:p>
        </w:tc>
        <w:tc>
          <w:tcPr>
            <w:tcW w:w="1725" w:type="dxa"/>
            <w:vAlign w:val="center"/>
          </w:tcPr>
          <w:p>
            <w:pPr>
              <w:spacing w:line="400" w:lineRule="exact"/>
              <w:jc w:val="center"/>
              <w:rPr>
                <w:rFonts w:hint="eastAsia" w:ascii="仿宋" w:hAnsi="仿宋" w:eastAsia="仿宋"/>
                <w:sz w:val="24"/>
                <w:lang w:val="en-US" w:eastAsia="zh-CN"/>
              </w:rPr>
            </w:pP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p>
        </w:tc>
        <w:tc>
          <w:tcPr>
            <w:tcW w:w="1666" w:type="dxa"/>
            <w:vAlign w:val="center"/>
          </w:tcPr>
          <w:p>
            <w:pPr>
              <w:spacing w:line="400" w:lineRule="exact"/>
              <w:jc w:val="center"/>
              <w:rPr>
                <w:rFonts w:hint="eastAsia" w:ascii="仿宋" w:hAnsi="仿宋" w:eastAsia="仿宋"/>
                <w:sz w:val="24"/>
                <w:lang w:eastAsia="zh-CN"/>
              </w:rPr>
            </w:pPr>
          </w:p>
        </w:tc>
        <w:tc>
          <w:tcPr>
            <w:tcW w:w="196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155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791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1478"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109"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continue"/>
            <w:vAlign w:val="center"/>
          </w:tcPr>
          <w:p>
            <w:pPr>
              <w:spacing w:line="400" w:lineRule="exact"/>
              <w:jc w:val="center"/>
              <w:rPr>
                <w:rFonts w:hint="eastAsia" w:ascii="仿宋" w:hAnsi="仿宋" w:eastAsia="仿宋"/>
                <w:sz w:val="24"/>
              </w:rPr>
            </w:pP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gridSpan w:val="2"/>
            <w:vAlign w:val="center"/>
          </w:tcPr>
          <w:p>
            <w:pPr>
              <w:spacing w:line="400" w:lineRule="exact"/>
              <w:rPr>
                <w:rFonts w:hint="eastAsia" w:ascii="仿宋" w:hAnsi="仿宋" w:eastAsia="仿宋"/>
                <w:sz w:val="24"/>
              </w:rPr>
            </w:pPr>
          </w:p>
        </w:tc>
      </w:tr>
    </w:tbl>
    <w:p>
      <w:pPr>
        <w:spacing w:line="400" w:lineRule="exact"/>
        <w:rPr>
          <w:rFonts w:ascii="仿宋" w:hAnsi="仿宋" w:eastAsia="仿宋" w:cs="仿宋_GB2312"/>
          <w:sz w:val="28"/>
          <w:szCs w:val="28"/>
          <w:u w:val="singl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2YzY5NGZjYmIzMGI4ZWRkNDg3YTliZjgyMjI2MDA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A7D05"/>
    <w:rsid w:val="01AF2C21"/>
    <w:rsid w:val="03012A46"/>
    <w:rsid w:val="035F6345"/>
    <w:rsid w:val="036C34DA"/>
    <w:rsid w:val="03D355F0"/>
    <w:rsid w:val="05011011"/>
    <w:rsid w:val="053E62C7"/>
    <w:rsid w:val="05BF33B5"/>
    <w:rsid w:val="061F198A"/>
    <w:rsid w:val="076B4827"/>
    <w:rsid w:val="08157878"/>
    <w:rsid w:val="08FD0B6A"/>
    <w:rsid w:val="095B20FD"/>
    <w:rsid w:val="09BB18A3"/>
    <w:rsid w:val="09F87FE5"/>
    <w:rsid w:val="0A9820E2"/>
    <w:rsid w:val="0B2B537E"/>
    <w:rsid w:val="0B6F7650"/>
    <w:rsid w:val="0B872600"/>
    <w:rsid w:val="0C6241B2"/>
    <w:rsid w:val="0CA911C7"/>
    <w:rsid w:val="0D2B4E23"/>
    <w:rsid w:val="0DF67C05"/>
    <w:rsid w:val="0E2061B7"/>
    <w:rsid w:val="0E876D2F"/>
    <w:rsid w:val="0EC82FD7"/>
    <w:rsid w:val="0F3A3B23"/>
    <w:rsid w:val="0FB34554"/>
    <w:rsid w:val="10181623"/>
    <w:rsid w:val="107E735A"/>
    <w:rsid w:val="11566F0B"/>
    <w:rsid w:val="115B48D4"/>
    <w:rsid w:val="12A820AD"/>
    <w:rsid w:val="135513EB"/>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A61884"/>
    <w:rsid w:val="221D09FC"/>
    <w:rsid w:val="22F91AE6"/>
    <w:rsid w:val="23F51167"/>
    <w:rsid w:val="24366026"/>
    <w:rsid w:val="24453334"/>
    <w:rsid w:val="25590EC9"/>
    <w:rsid w:val="257F4BF0"/>
    <w:rsid w:val="25A13254"/>
    <w:rsid w:val="2601699D"/>
    <w:rsid w:val="262F357C"/>
    <w:rsid w:val="26A26CEB"/>
    <w:rsid w:val="27235E7D"/>
    <w:rsid w:val="276F4E38"/>
    <w:rsid w:val="2834446C"/>
    <w:rsid w:val="28C827CF"/>
    <w:rsid w:val="299D4A4C"/>
    <w:rsid w:val="2A1902C2"/>
    <w:rsid w:val="2AC06589"/>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305A08"/>
    <w:rsid w:val="3E474521"/>
    <w:rsid w:val="3FF77603"/>
    <w:rsid w:val="40C41D88"/>
    <w:rsid w:val="413C763F"/>
    <w:rsid w:val="41B46B47"/>
    <w:rsid w:val="41DA5117"/>
    <w:rsid w:val="424B79E0"/>
    <w:rsid w:val="42FA2D1F"/>
    <w:rsid w:val="434963F7"/>
    <w:rsid w:val="436B2C00"/>
    <w:rsid w:val="439F612A"/>
    <w:rsid w:val="441344E9"/>
    <w:rsid w:val="44842956"/>
    <w:rsid w:val="44B922E9"/>
    <w:rsid w:val="45086E27"/>
    <w:rsid w:val="465E02D2"/>
    <w:rsid w:val="48E7198A"/>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A736D55"/>
    <w:rsid w:val="5B573321"/>
    <w:rsid w:val="5BDF26D2"/>
    <w:rsid w:val="5C1E1084"/>
    <w:rsid w:val="5DBB7EFB"/>
    <w:rsid w:val="5E142834"/>
    <w:rsid w:val="5EE27322"/>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D260F88"/>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16</TotalTime>
  <ScaleCrop>false</ScaleCrop>
  <LinksUpToDate>false</LinksUpToDate>
  <CharactersWithSpaces>6680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2023-10-08T01:56:18Z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