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仿宋"/>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海亮项目钢材</w:t>
      </w:r>
      <w:r>
        <w:rPr>
          <w:rFonts w:hint="eastAsia" w:ascii="仿宋" w:hAnsi="仿宋" w:eastAsia="仿宋" w:cs="仿宋"/>
          <w:b/>
          <w:bCs/>
          <w:kern w:val="1"/>
          <w:sz w:val="44"/>
          <w:szCs w:val="44"/>
          <w:u w:val="single"/>
          <w:lang w:eastAsia="zh-CN"/>
        </w:rPr>
        <w:t>Ⅲ</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108-2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叁</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海亮项目钢材</w:t>
      </w:r>
      <w:r>
        <w:rPr>
          <w:rFonts w:hint="eastAsia" w:ascii="仿宋" w:hAnsi="仿宋" w:eastAsia="仿宋" w:cs="仿宋"/>
          <w:b/>
          <w:bCs/>
          <w:sz w:val="28"/>
          <w:szCs w:val="28"/>
          <w:u w:val="single"/>
          <w:lang w:eastAsia="zh-CN"/>
        </w:rPr>
        <w:t>Ⅲ</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108-2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海亮</w:t>
      </w:r>
      <w:r>
        <w:rPr>
          <w:rFonts w:hint="eastAsia" w:ascii="仿宋" w:hAnsi="仿宋" w:eastAsia="仿宋" w:cs="仿宋_GB2312"/>
          <w:sz w:val="28"/>
          <w:szCs w:val="28"/>
        </w:rPr>
        <w:t>项目施工现场。收货人：</w:t>
      </w:r>
      <w:r>
        <w:rPr>
          <w:rFonts w:hint="eastAsia" w:ascii="仿宋" w:hAnsi="仿宋" w:eastAsia="仿宋" w:cs="仿宋_GB2312"/>
          <w:sz w:val="28"/>
          <w:szCs w:val="28"/>
          <w:lang w:eastAsia="zh-CN"/>
        </w:rPr>
        <w:t>程阳军</w:t>
      </w:r>
      <w:r>
        <w:rPr>
          <w:rFonts w:hint="eastAsia" w:ascii="仿宋" w:hAnsi="仿宋" w:eastAsia="仿宋" w:cs="仿宋_GB2312"/>
          <w:sz w:val="28"/>
          <w:szCs w:val="28"/>
          <w:lang w:val="en-US" w:eastAsia="zh-CN"/>
        </w:rPr>
        <w:t>13856252257</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2"/>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sz w:val="28"/>
          <w:szCs w:val="28"/>
          <w:u w:val="single"/>
        </w:rPr>
        <w:t>合同签订后，</w:t>
      </w:r>
      <w:r>
        <w:rPr>
          <w:rFonts w:hint="eastAsia" w:ascii="仿宋" w:hAnsi="仿宋" w:eastAsia="仿宋" w:cs="仿宋"/>
          <w:color w:val="000000"/>
          <w:sz w:val="28"/>
          <w:szCs w:val="28"/>
          <w:highlight w:val="none"/>
          <w:u w:val="single"/>
        </w:rPr>
        <w:t>货到验收合格后开具发票，入账次月支付</w:t>
      </w:r>
      <w:r>
        <w:rPr>
          <w:rFonts w:hint="eastAsia" w:ascii="仿宋" w:hAnsi="仿宋" w:eastAsia="仿宋" w:cs="仿宋"/>
          <w:color w:val="000000"/>
          <w:sz w:val="28"/>
          <w:szCs w:val="28"/>
          <w:highlight w:val="none"/>
          <w:u w:val="single"/>
          <w:lang w:val="en-US" w:eastAsia="zh-CN"/>
        </w:rPr>
        <w:t>4</w:t>
      </w:r>
      <w:r>
        <w:rPr>
          <w:rFonts w:hint="eastAsia" w:ascii="仿宋" w:hAnsi="仿宋" w:eastAsia="仿宋" w:cs="仿宋"/>
          <w:color w:val="000000"/>
          <w:sz w:val="28"/>
          <w:szCs w:val="28"/>
          <w:highlight w:val="none"/>
          <w:u w:val="single"/>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7"/>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3108-2</w:t>
      </w:r>
      <w:r>
        <w:rPr>
          <w:rFonts w:hint="eastAsia" w:ascii="仿宋" w:hAnsi="仿宋" w:eastAsia="仿宋"/>
          <w:b/>
          <w:sz w:val="28"/>
          <w:szCs w:val="28"/>
        </w:rPr>
        <w:t>）</w:t>
      </w:r>
    </w:p>
    <w:tbl>
      <w:tblPr>
        <w:tblStyle w:val="6"/>
        <w:tblW w:w="14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14"/>
        <w:gridCol w:w="2169"/>
        <w:gridCol w:w="750"/>
        <w:gridCol w:w="1425"/>
        <w:gridCol w:w="1365"/>
        <w:gridCol w:w="1530"/>
        <w:gridCol w:w="1365"/>
        <w:gridCol w:w="423"/>
        <w:gridCol w:w="1317"/>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84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14"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物料名称</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型号规格</w:t>
            </w:r>
          </w:p>
        </w:tc>
        <w:tc>
          <w:tcPr>
            <w:tcW w:w="75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42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含税含运费单价</w:t>
            </w:r>
            <w:r>
              <w:rPr>
                <w:rFonts w:hint="eastAsia" w:ascii="仿宋" w:hAnsi="仿宋" w:eastAsia="仿宋" w:cs="仿宋"/>
                <w:color w:val="FF0000"/>
                <w:sz w:val="24"/>
                <w:szCs w:val="24"/>
              </w:rPr>
              <w:t>*</w:t>
            </w:r>
          </w:p>
        </w:tc>
        <w:tc>
          <w:tcPr>
            <w:tcW w:w="153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含税含运费金额</w:t>
            </w:r>
            <w:r>
              <w:rPr>
                <w:rFonts w:hint="eastAsia" w:ascii="仿宋" w:hAnsi="仿宋" w:eastAsia="仿宋" w:cs="仿宋"/>
                <w:color w:val="FF0000"/>
                <w:sz w:val="24"/>
                <w:szCs w:val="24"/>
              </w:rPr>
              <w:t>*</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税率</w:t>
            </w:r>
            <w:r>
              <w:rPr>
                <w:rFonts w:hint="eastAsia" w:ascii="仿宋" w:hAnsi="仿宋" w:eastAsia="仿宋" w:cs="仿宋"/>
                <w:color w:val="FF0000"/>
                <w:sz w:val="24"/>
                <w:szCs w:val="24"/>
              </w:rPr>
              <w:t>*</w:t>
            </w:r>
          </w:p>
        </w:tc>
        <w:tc>
          <w:tcPr>
            <w:tcW w:w="1740"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是否为增值税专用发票</w:t>
            </w:r>
            <w:r>
              <w:rPr>
                <w:rFonts w:hint="eastAsia" w:ascii="仿宋" w:hAnsi="仿宋" w:eastAsia="仿宋" w:cs="仿宋"/>
                <w:color w:val="FF0000"/>
                <w:sz w:val="24"/>
                <w:szCs w:val="24"/>
              </w:rPr>
              <w:t>*</w:t>
            </w: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w:t>
            </w:r>
            <w:bookmarkStart w:id="0" w:name="_GoBack"/>
            <w:bookmarkEnd w:id="0"/>
            <w:r>
              <w:rPr>
                <w:rFonts w:hint="eastAsia" w:ascii="仿宋" w:hAnsi="仿宋" w:eastAsia="仿宋" w:cs="仿宋"/>
                <w:sz w:val="24"/>
                <w:szCs w:val="24"/>
              </w:rPr>
              <w:t>径8mm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3.264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159.85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14</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35.8</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28.174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18</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25.65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49.89</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61.726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25</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1.132</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28</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41" w:type="dxa"/>
            <w:vAlign w:val="center"/>
          </w:tcPr>
          <w:p>
            <w:pPr>
              <w:spacing w:line="400" w:lineRule="exact"/>
              <w:jc w:val="center"/>
              <w:rPr>
                <w:rFonts w:hint="eastAsia" w:ascii="仿宋" w:hAnsi="仿宋" w:eastAsia="仿宋" w:cs="仿宋"/>
                <w:sz w:val="24"/>
                <w:szCs w:val="24"/>
                <w:lang w:val="en-US" w:eastAsia="zh-CN"/>
              </w:rPr>
            </w:pP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合计：</w:t>
            </w:r>
          </w:p>
        </w:tc>
        <w:tc>
          <w:tcPr>
            <w:tcW w:w="2169" w:type="dxa"/>
            <w:vAlign w:val="center"/>
          </w:tcPr>
          <w:p>
            <w:pPr>
              <w:spacing w:line="400" w:lineRule="exact"/>
              <w:jc w:val="center"/>
              <w:rPr>
                <w:rFonts w:hint="eastAsia" w:ascii="仿宋" w:hAnsi="仿宋" w:eastAsia="仿宋" w:cs="仿宋"/>
                <w:sz w:val="24"/>
                <w:szCs w:val="24"/>
                <w:lang w:eastAsia="zh-CN"/>
              </w:rPr>
            </w:pPr>
          </w:p>
        </w:tc>
        <w:tc>
          <w:tcPr>
            <w:tcW w:w="750" w:type="dxa"/>
            <w:vAlign w:val="center"/>
          </w:tcPr>
          <w:p>
            <w:pPr>
              <w:spacing w:line="400" w:lineRule="exact"/>
              <w:jc w:val="center"/>
              <w:rPr>
                <w:rFonts w:hint="eastAsia" w:ascii="仿宋" w:hAnsi="仿宋" w:eastAsia="仿宋" w:cs="仿宋"/>
                <w:sz w:val="24"/>
                <w:szCs w:val="24"/>
                <w:lang w:val="en-US" w:eastAsia="zh-CN"/>
              </w:rPr>
            </w:pP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403.386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46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6499"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895"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206"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41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continue"/>
            <w:vAlign w:val="center"/>
          </w:tcPr>
          <w:p>
            <w:pPr>
              <w:spacing w:line="400" w:lineRule="exact"/>
              <w:jc w:val="center"/>
              <w:rPr>
                <w:rFonts w:hint="eastAsia" w:ascii="仿宋" w:hAnsi="仿宋" w:eastAsia="仿宋"/>
                <w:sz w:val="24"/>
              </w:rPr>
            </w:pP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418" w:type="dxa"/>
            <w:gridSpan w:val="2"/>
            <w:vAlign w:val="center"/>
          </w:tcPr>
          <w:p>
            <w:pPr>
              <w:spacing w:line="400" w:lineRule="exact"/>
              <w:rPr>
                <w:rFonts w:hint="eastAsia" w:ascii="仿宋" w:hAnsi="仿宋" w:eastAsia="仿宋"/>
                <w:sz w:val="24"/>
              </w:rPr>
            </w:pPr>
          </w:p>
        </w:tc>
      </w:tr>
    </w:tbl>
    <w:p>
      <w:pPr>
        <w:rPr>
          <w:rFonts w:hint="eastAsia" w:eastAsia="宋体"/>
          <w:b/>
          <w:bCs/>
          <w:lang w:eastAsia="zh-CN"/>
        </w:rPr>
      </w:pPr>
    </w:p>
    <w:p>
      <w:pPr>
        <w:rPr>
          <w:rFonts w:hint="eastAsia" w:eastAsia="宋体"/>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wps:txbx>
                    <wps:bodyPr vert="horz" wrap="none" lIns="0" tIns="0" rIns="0" bIns="0" anchor="t">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LxzHEi8AQAAZwMAAA4AAAAAAAAAAQAgAAAAHgEAAGRycy9lMm9Eb2MueG1sUEsFBgAAAAAG&#10;AAYAWQEAAEwFAAAAAA==&#10;">
              <v:fill on="f" focussize="0,0"/>
              <v:stroke on="f"/>
              <v:imagedata o:title=""/>
              <o:lock v:ext="edit" aspectratio="f"/>
              <v:textbox inset="0mm,0mm,0mm,0mm" style="mso-fit-shape-to-text:t;">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3"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D81526"/>
    <w:rsid w:val="5EB533D4"/>
    <w:rsid w:val="64041923"/>
    <w:rsid w:val="6C972032"/>
    <w:rsid w:val="7A404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qFormat/>
    <w:uiPriority w:val="0"/>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2023-08-01T08:12:30Z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