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jc w:val="center"/>
        <w:rPr>
          <w:rFonts w:hint="eastAsia" w:ascii="宋体" w:hAnsi="宋体" w:cs="宋体"/>
          <w:b/>
          <w:bCs/>
          <w:sz w:val="44"/>
          <w:szCs w:val="44"/>
          <w:u w:val="single"/>
        </w:rPr>
      </w:pPr>
      <w:r>
        <w:rPr>
          <w:rFonts w:hint="eastAsia" w:ascii="宋体" w:hAnsi="宋体" w:cs="宋体"/>
          <w:b/>
          <w:bCs/>
          <w:sz w:val="44"/>
          <w:szCs w:val="44"/>
          <w:u w:val="single"/>
          <w:lang w:eastAsia="zh-CN"/>
        </w:rPr>
        <w:t>铜冠建安</w:t>
      </w:r>
      <w:r>
        <w:rPr>
          <w:rFonts w:hint="eastAsia" w:ascii="宋体" w:hAnsi="宋体" w:cs="宋体"/>
          <w:b/>
          <w:bCs/>
          <w:sz w:val="44"/>
          <w:szCs w:val="44"/>
          <w:u w:val="single"/>
        </w:rPr>
        <w:t>公司</w:t>
      </w:r>
      <w:r>
        <w:rPr>
          <w:rFonts w:hint="eastAsia" w:ascii="宋体" w:hAnsi="宋体" w:cs="宋体"/>
          <w:b/>
          <w:bCs/>
          <w:sz w:val="44"/>
          <w:szCs w:val="44"/>
          <w:u w:val="single"/>
          <w:lang w:eastAsia="zh-CN"/>
        </w:rPr>
        <w:t>厄瓜多尔分公司</w:t>
      </w:r>
    </w:p>
    <w:p>
      <w:pPr>
        <w:jc w:val="center"/>
        <w:rPr>
          <w:rFonts w:hint="eastAsia" w:ascii="仿宋_GB2312" w:hAnsi="仿宋_GB2312" w:eastAsia="宋体" w:cs="仿宋_GB2312"/>
          <w:b/>
          <w:bCs/>
          <w:color w:val="000000"/>
          <w:sz w:val="44"/>
          <w:szCs w:val="44"/>
          <w:u w:val="single"/>
          <w:lang w:eastAsia="zh-CN"/>
        </w:rPr>
      </w:pPr>
      <w:r>
        <w:rPr>
          <w:rFonts w:hint="eastAsia" w:ascii="宋体" w:hAnsi="宋体" w:cs="宋体"/>
          <w:b/>
          <w:bCs/>
          <w:sz w:val="44"/>
          <w:szCs w:val="44"/>
          <w:u w:val="single"/>
          <w:lang w:eastAsia="zh-CN"/>
        </w:rPr>
        <w:t>电焊机、氩弧焊机</w:t>
      </w:r>
    </w:p>
    <w:p>
      <w:pPr>
        <w:spacing w:line="700" w:lineRule="exact"/>
        <w:jc w:val="center"/>
        <w:rPr>
          <w:rFonts w:ascii="仿宋" w:hAnsi="仿宋" w:eastAsia="仿宋"/>
          <w:sz w:val="48"/>
          <w:szCs w:val="48"/>
        </w:rPr>
      </w:pPr>
    </w:p>
    <w:p>
      <w:pPr>
        <w:spacing w:line="700" w:lineRule="exact"/>
        <w:jc w:val="center"/>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rPr>
      </w:pP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TGJA－JX－202</w:t>
      </w:r>
      <w:r>
        <w:rPr>
          <w:rFonts w:hint="eastAsia" w:ascii="仿宋" w:hAnsi="仿宋" w:eastAsia="仿宋" w:cs="仿宋_GB2312"/>
          <w:b/>
          <w:bCs/>
          <w:sz w:val="32"/>
          <w:szCs w:val="32"/>
          <w:u w:val="single"/>
          <w:lang w:val="en-US" w:eastAsia="zh-CN"/>
        </w:rPr>
        <w:t>3024</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招标内容：</w:t>
      </w:r>
      <w:r>
        <w:rPr>
          <w:rFonts w:hint="eastAsia" w:ascii="仿宋" w:hAnsi="仿宋" w:eastAsia="仿宋" w:cs="仿宋_GB2312"/>
          <w:b/>
          <w:bCs/>
          <w:sz w:val="32"/>
          <w:szCs w:val="32"/>
          <w:u w:val="single"/>
          <w:lang w:eastAsia="zh-CN"/>
        </w:rPr>
        <w:t>电焊机、氩弧焊机</w:t>
      </w:r>
      <w:r>
        <w:rPr>
          <w:rFonts w:hint="eastAsia" w:ascii="仿宋" w:hAnsi="仿宋" w:eastAsia="仿宋" w:cs="仿宋_GB2312"/>
          <w:b/>
          <w:bCs/>
          <w:sz w:val="32"/>
          <w:szCs w:val="32"/>
          <w:u w:val="single"/>
          <w:lang w:val="en-US" w:eastAsia="zh-CN"/>
        </w:rPr>
        <w:t xml:space="preserve">   </w:t>
      </w:r>
      <w:r>
        <w:rPr>
          <w:rFonts w:hint="eastAsia" w:ascii="仿宋" w:hAnsi="仿宋" w:eastAsia="仿宋" w:cs="仿宋_GB2312"/>
          <w:b/>
          <w:bCs/>
          <w:sz w:val="32"/>
          <w:szCs w:val="32"/>
          <w:u w:val="single"/>
        </w:rPr>
        <w:t xml:space="preserve">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lang w:eastAsia="zh-CN"/>
        </w:rPr>
      </w:pPr>
      <w:r>
        <w:rPr>
          <w:rFonts w:hint="eastAsia" w:ascii="仿宋" w:hAnsi="仿宋" w:eastAsia="仿宋" w:cs="仿宋_GB2312"/>
          <w:b/>
          <w:bCs/>
          <w:sz w:val="32"/>
          <w:szCs w:val="32"/>
          <w:u w:val="none"/>
        </w:rPr>
        <w:t>招标人：</w:t>
      </w:r>
      <w:r>
        <w:rPr>
          <w:rFonts w:hint="eastAsia" w:ascii="仿宋" w:hAnsi="仿宋" w:eastAsia="仿宋" w:cs="仿宋_GB2312"/>
          <w:b/>
          <w:bCs/>
          <w:sz w:val="32"/>
          <w:szCs w:val="32"/>
          <w:u w:val="single"/>
        </w:rPr>
        <w:t>铜陵</w:t>
      </w:r>
      <w:r>
        <w:rPr>
          <w:rFonts w:hint="eastAsia" w:ascii="仿宋" w:hAnsi="仿宋" w:eastAsia="仿宋" w:cs="仿宋_GB2312"/>
          <w:b/>
          <w:bCs/>
          <w:sz w:val="32"/>
          <w:szCs w:val="32"/>
          <w:u w:val="single"/>
          <w:lang w:eastAsia="zh-CN"/>
        </w:rPr>
        <w:t>有色金属集团铜冠建筑安装股份有限公司</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hint="eastAsia" w:ascii="仿宋" w:hAnsi="仿宋" w:eastAsia="仿宋" w:cs="仿宋_GB2312"/>
          <w:b/>
          <w:bCs/>
          <w:sz w:val="32"/>
          <w:szCs w:val="32"/>
          <w:u w:val="single"/>
        </w:rPr>
      </w:pPr>
      <w:r>
        <w:rPr>
          <w:rFonts w:hint="eastAsia" w:ascii="仿宋" w:hAnsi="仿宋" w:eastAsia="仿宋" w:cs="仿宋_GB2312"/>
          <w:b/>
          <w:bCs/>
          <w:sz w:val="32"/>
          <w:szCs w:val="32"/>
          <w:u w:val="none"/>
        </w:rPr>
        <w:t>联系人：</w:t>
      </w:r>
      <w:r>
        <w:rPr>
          <w:rFonts w:hint="eastAsia" w:ascii="仿宋" w:hAnsi="仿宋" w:eastAsia="仿宋" w:cs="仿宋_GB2312"/>
          <w:b/>
          <w:bCs/>
          <w:sz w:val="32"/>
          <w:szCs w:val="32"/>
          <w:u w:val="single"/>
        </w:rPr>
        <w:t xml:space="preserve">章浩（18705628595）        </w:t>
      </w:r>
    </w:p>
    <w:p>
      <w:pPr>
        <w:keepNext w:val="0"/>
        <w:keepLines w:val="0"/>
        <w:pageBreakBefore w:val="0"/>
        <w:widowControl w:val="0"/>
        <w:kinsoku/>
        <w:wordWrap/>
        <w:overflowPunct/>
        <w:topLinePunct w:val="0"/>
        <w:autoSpaceDE/>
        <w:autoSpaceDN/>
        <w:bidi w:val="0"/>
        <w:adjustRightInd/>
        <w:snapToGrid/>
        <w:spacing w:line="840" w:lineRule="auto"/>
        <w:textAlignment w:val="auto"/>
        <w:rPr>
          <w:rFonts w:ascii="仿宋" w:hAnsi="仿宋" w:eastAsia="仿宋" w:cs="仿宋_GB2312"/>
          <w:b/>
          <w:bCs/>
          <w:sz w:val="32"/>
          <w:szCs w:val="32"/>
          <w:u w:val="single"/>
        </w:rPr>
      </w:pPr>
      <w:r>
        <w:rPr>
          <w:rFonts w:hint="eastAsia" w:ascii="仿宋" w:hAnsi="仿宋" w:eastAsia="仿宋" w:cs="仿宋_GB2312"/>
          <w:b/>
          <w:bCs/>
          <w:sz w:val="32"/>
          <w:szCs w:val="32"/>
          <w:u w:val="none"/>
        </w:rPr>
        <w:t>投标截止时间：</w:t>
      </w:r>
      <w:r>
        <w:rPr>
          <w:rFonts w:hint="eastAsia" w:ascii="仿宋" w:hAnsi="仿宋" w:eastAsia="仿宋" w:cs="仿宋_GB2312"/>
          <w:b/>
          <w:bCs/>
          <w:sz w:val="32"/>
          <w:szCs w:val="32"/>
          <w:u w:val="single"/>
        </w:rPr>
        <w:t xml:space="preserve"> 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 xml:space="preserve">年 </w:t>
      </w:r>
      <w:r>
        <w:rPr>
          <w:rFonts w:hint="eastAsia" w:ascii="仿宋" w:hAnsi="仿宋" w:eastAsia="仿宋" w:cs="仿宋_GB2312"/>
          <w:b/>
          <w:bCs/>
          <w:sz w:val="32"/>
          <w:szCs w:val="32"/>
          <w:u w:val="single"/>
          <w:lang w:val="en-US" w:eastAsia="zh-CN"/>
        </w:rPr>
        <w:t>6</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21</w:t>
      </w:r>
      <w:r>
        <w:rPr>
          <w:rFonts w:hint="eastAsia" w:ascii="仿宋" w:hAnsi="仿宋" w:eastAsia="仿宋" w:cs="仿宋_GB2312"/>
          <w:b/>
          <w:bCs/>
          <w:sz w:val="32"/>
          <w:szCs w:val="32"/>
          <w:u w:val="single"/>
        </w:rPr>
        <w:t xml:space="preserve">日 </w:t>
      </w:r>
      <w:r>
        <w:rPr>
          <w:rFonts w:hint="eastAsia" w:ascii="仿宋" w:hAnsi="仿宋" w:eastAsia="仿宋" w:cs="仿宋_GB2312"/>
          <w:b/>
          <w:bCs/>
          <w:sz w:val="32"/>
          <w:szCs w:val="32"/>
          <w:u w:val="single"/>
          <w:lang w:val="en-US" w:eastAsia="zh-CN"/>
        </w:rPr>
        <w:t>9</w:t>
      </w:r>
      <w:r>
        <w:rPr>
          <w:rFonts w:hint="eastAsia" w:ascii="仿宋" w:hAnsi="仿宋" w:eastAsia="仿宋" w:cs="仿宋_GB2312"/>
          <w:b/>
          <w:bCs/>
          <w:sz w:val="32"/>
          <w:szCs w:val="32"/>
          <w:u w:val="single"/>
        </w:rPr>
        <w:t xml:space="preserve">：00   </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hint="eastAsia" w:ascii="仿宋" w:hAnsi="仿宋" w:eastAsia="仿宋" w:cs="仿宋_GB2312"/>
          <w:b/>
          <w:bCs/>
          <w:sz w:val="28"/>
          <w:szCs w:val="28"/>
        </w:rPr>
      </w:pPr>
    </w:p>
    <w:p>
      <w:pPr>
        <w:rPr>
          <w:rFonts w:hint="eastAsia" w:ascii="仿宋" w:hAnsi="仿宋" w:eastAsia="仿宋" w:cs="仿宋_GB2312"/>
          <w:b/>
          <w:bCs/>
          <w:sz w:val="28"/>
          <w:szCs w:val="28"/>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w:t>
      </w:r>
      <w:r>
        <w:rPr>
          <w:rFonts w:hint="eastAsia" w:ascii="仿宋" w:hAnsi="仿宋" w:eastAsia="仿宋" w:cs="仿宋_GB2312"/>
          <w:sz w:val="28"/>
          <w:szCs w:val="28"/>
          <w:lang w:eastAsia="zh-CN"/>
        </w:rPr>
        <w:t>工程</w:t>
      </w:r>
      <w:r>
        <w:rPr>
          <w:rFonts w:hint="eastAsia" w:ascii="仿宋" w:hAnsi="仿宋" w:eastAsia="仿宋" w:cs="仿宋_GB2312"/>
          <w:sz w:val="28"/>
          <w:szCs w:val="28"/>
        </w:rPr>
        <w:t>部根据阳光工程相关规定通过招标平台进行公开招标（竞价）。</w:t>
      </w:r>
    </w:p>
    <w:p>
      <w:pPr>
        <w:ind w:firstLine="560" w:firstLineChars="200"/>
        <w:rPr>
          <w:rFonts w:hint="eastAsia"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ascii="仿宋" w:hAnsi="仿宋" w:eastAsia="仿宋" w:cs="仿宋_GB2312"/>
          <w:b/>
          <w:sz w:val="36"/>
          <w:szCs w:val="36"/>
        </w:rPr>
      </w:pPr>
      <w:r>
        <w:rPr>
          <w:rFonts w:hint="eastAsia" w:ascii="仿宋" w:hAnsi="仿宋" w:eastAsia="仿宋" w:cs="仿宋_GB2312"/>
          <w:b/>
          <w:sz w:val="36"/>
          <w:szCs w:val="36"/>
        </w:rPr>
        <w:t>一、招标日程安排</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15</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w:t>
      </w:r>
      <w:r>
        <w:rPr>
          <w:rFonts w:hint="eastAsia" w:ascii="仿宋" w:hAnsi="仿宋" w:eastAsia="仿宋" w:cs="仿宋_GB2312"/>
          <w:sz w:val="28"/>
          <w:szCs w:val="28"/>
          <w:u w:val="single"/>
        </w:rPr>
        <w:t>铜陵有色金属集团铜冠建筑安装股份有限公司经营部（</w:t>
      </w:r>
      <w:r>
        <w:rPr>
          <w:rFonts w:hint="eastAsia" w:ascii="仿宋" w:hAnsi="仿宋" w:eastAsia="仿宋" w:cs="仿宋_GB2312"/>
          <w:sz w:val="28"/>
          <w:szCs w:val="28"/>
          <w:u w:val="single"/>
          <w:lang w:eastAsia="zh-CN"/>
        </w:rPr>
        <w:t>翠湖三路老家酒业斜对面</w:t>
      </w:r>
      <w:r>
        <w:rPr>
          <w:rFonts w:hint="eastAsia" w:ascii="仿宋" w:hAnsi="仿宋" w:eastAsia="仿宋" w:cs="仿宋_GB2312"/>
          <w:sz w:val="28"/>
          <w:szCs w:val="28"/>
          <w:u w:val="single"/>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rPr>
          <w:rFonts w:hint="eastAsia" w:ascii="仿宋" w:hAnsi="仿宋" w:eastAsia="仿宋" w:cs="仿宋_GB2312"/>
          <w:b/>
          <w:sz w:val="36"/>
          <w:szCs w:val="36"/>
        </w:rPr>
      </w:pPr>
      <w:r>
        <w:rPr>
          <w:rFonts w:hint="eastAsia" w:ascii="仿宋" w:hAnsi="仿宋" w:eastAsia="仿宋" w:cs="仿宋_GB2312"/>
          <w:b/>
          <w:sz w:val="36"/>
          <w:szCs w:val="36"/>
        </w:rPr>
        <w:br w:type="page"/>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ind w:firstLine="560" w:firstLineChars="200"/>
        <w:rPr>
          <w:rFonts w:hint="default" w:ascii="仿宋" w:hAnsi="仿宋" w:eastAsia="仿宋" w:cs="仿宋_GB2312"/>
          <w:sz w:val="28"/>
          <w:szCs w:val="28"/>
          <w:u w:val="single"/>
          <w:lang w:val="en-US" w:eastAsia="zh-CN"/>
        </w:rPr>
      </w:pPr>
      <w:r>
        <w:rPr>
          <w:rFonts w:hint="eastAsia" w:ascii="仿宋" w:hAnsi="仿宋" w:eastAsia="仿宋" w:cs="仿宋_GB2312"/>
          <w:sz w:val="28"/>
          <w:szCs w:val="28"/>
        </w:rPr>
        <w:t>本次招标的具体内容</w:t>
      </w:r>
      <w:r>
        <w:rPr>
          <w:rFonts w:hint="eastAsia" w:ascii="仿宋" w:hAnsi="仿宋" w:eastAsia="仿宋" w:cs="仿宋_GB2312"/>
          <w:sz w:val="28"/>
          <w:szCs w:val="28"/>
          <w:lang w:eastAsia="zh-CN"/>
        </w:rPr>
        <w:t>：（详见报价单</w:t>
      </w:r>
      <w:r>
        <w:rPr>
          <w:rFonts w:hint="eastAsia" w:ascii="仿宋" w:hAnsi="仿宋" w:eastAsia="仿宋" w:cs="仿宋_GB2312"/>
          <w:sz w:val="28"/>
          <w:szCs w:val="28"/>
          <w:lang w:val="en-US" w:eastAsia="zh-CN"/>
        </w:rPr>
        <w:t>)</w:t>
      </w:r>
    </w:p>
    <w:tbl>
      <w:tblPr>
        <w:tblStyle w:val="45"/>
        <w:tblpPr w:leftFromText="180" w:rightFromText="180" w:vertAnchor="text" w:horzAnchor="page" w:tblpXSpec="center" w:tblpY="174"/>
        <w:tblOverlap w:val="never"/>
        <w:tblW w:w="9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622"/>
        <w:gridCol w:w="3564"/>
        <w:gridCol w:w="684"/>
        <w:gridCol w:w="851"/>
        <w:gridCol w:w="25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5"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622"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设备名称</w:t>
            </w:r>
          </w:p>
        </w:tc>
        <w:tc>
          <w:tcPr>
            <w:tcW w:w="3564"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参数</w:t>
            </w:r>
          </w:p>
        </w:tc>
        <w:tc>
          <w:tcPr>
            <w:tcW w:w="684"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单位</w:t>
            </w:r>
          </w:p>
        </w:tc>
        <w:tc>
          <w:tcPr>
            <w:tcW w:w="851"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2532"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atLeast"/>
          <w:jc w:val="center"/>
        </w:trPr>
        <w:tc>
          <w:tcPr>
            <w:tcW w:w="475" w:type="dxa"/>
            <w:shd w:val="clear" w:color="auto" w:fill="FFFFFF"/>
            <w:noWrap w:val="0"/>
            <w:vAlign w:val="center"/>
          </w:tcPr>
          <w:p>
            <w:pPr>
              <w:widowControl w:val="0"/>
              <w:jc w:val="center"/>
              <w:rPr>
                <w:rFonts w:ascii="仿宋_GB2312" w:hAnsi="仿宋_GB2312" w:eastAsia="仿宋_GB2312" w:cs="仿宋_GB2312"/>
                <w:b w:val="0"/>
                <w:bCs w:val="0"/>
                <w:sz w:val="22"/>
                <w:szCs w:val="22"/>
              </w:rPr>
            </w:pPr>
            <w:r>
              <w:rPr>
                <w:rFonts w:hint="eastAsia" w:ascii="仿宋_GB2312" w:hAnsi="仿宋_GB2312" w:eastAsia="仿宋_GB2312" w:cs="仿宋_GB2312"/>
                <w:b w:val="0"/>
                <w:bCs w:val="0"/>
                <w:sz w:val="22"/>
                <w:szCs w:val="22"/>
              </w:rPr>
              <w:t>1</w:t>
            </w:r>
          </w:p>
        </w:tc>
        <w:tc>
          <w:tcPr>
            <w:tcW w:w="1622" w:type="dxa"/>
            <w:noWrap w:val="0"/>
            <w:vAlign w:val="center"/>
          </w:tcPr>
          <w:p>
            <w:pPr>
              <w:widowControl w:val="0"/>
              <w:jc w:val="both"/>
              <w:rPr>
                <w:rFonts w:hint="eastAsia" w:ascii="宋体" w:hAnsi="宋体" w:eastAsia="宋体" w:cs="宋体"/>
                <w:b w:val="0"/>
                <w:bCs w:val="0"/>
                <w:sz w:val="22"/>
                <w:szCs w:val="22"/>
                <w:lang w:eastAsia="zh-CN"/>
              </w:rPr>
            </w:pPr>
            <w:r>
              <w:rPr>
                <w:rFonts w:hint="eastAsia" w:ascii="宋体" w:hAnsi="宋体" w:cs="宋体"/>
                <w:b w:val="0"/>
                <w:bCs w:val="0"/>
                <w:sz w:val="22"/>
                <w:szCs w:val="22"/>
                <w:lang w:eastAsia="zh-CN"/>
              </w:rPr>
              <w:t>便携式电焊机</w:t>
            </w:r>
          </w:p>
        </w:tc>
        <w:tc>
          <w:tcPr>
            <w:tcW w:w="3564" w:type="dxa"/>
            <w:noWrap w:val="0"/>
            <w:vAlign w:val="center"/>
          </w:tcPr>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法瑞纳315微小型双电压便携款；</w:t>
            </w:r>
          </w:p>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电压：110V~560V宽电压适应</w:t>
            </w:r>
          </w:p>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电源频率：50/60Hz</w:t>
            </w:r>
          </w:p>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电流调节：30-315A</w:t>
            </w:r>
          </w:p>
          <w:p>
            <w:pPr>
              <w:widowControl w:val="0"/>
              <w:jc w:val="left"/>
              <w:rPr>
                <w:rFonts w:hint="default" w:ascii="宋体" w:hAnsi="宋体" w:cs="宋体"/>
                <w:b w:val="0"/>
                <w:bCs w:val="0"/>
                <w:sz w:val="22"/>
                <w:szCs w:val="22"/>
                <w:lang w:val="en-US" w:eastAsia="zh-CN"/>
              </w:rPr>
            </w:pPr>
            <w:r>
              <w:rPr>
                <w:rFonts w:hint="eastAsia" w:ascii="宋体" w:hAnsi="宋体" w:cs="宋体"/>
                <w:b w:val="0"/>
                <w:bCs w:val="0"/>
                <w:sz w:val="22"/>
                <w:szCs w:val="22"/>
                <w:lang w:val="en-US" w:eastAsia="zh-CN"/>
              </w:rPr>
              <w:t>适用焊条：2.5/3.2/4.0</w:t>
            </w:r>
          </w:p>
        </w:tc>
        <w:tc>
          <w:tcPr>
            <w:tcW w:w="684" w:type="dxa"/>
            <w:noWrap w:val="0"/>
            <w:vAlign w:val="center"/>
          </w:tcPr>
          <w:p>
            <w:pPr>
              <w:widowControl w:val="0"/>
              <w:jc w:val="center"/>
              <w:rPr>
                <w:rFonts w:hint="eastAsia" w:ascii="宋体" w:hAnsi="宋体" w:eastAsia="宋体" w:cs="宋体"/>
                <w:b w:val="0"/>
                <w:bCs w:val="0"/>
                <w:sz w:val="22"/>
                <w:szCs w:val="22"/>
                <w:lang w:eastAsia="zh-CN"/>
              </w:rPr>
            </w:pPr>
            <w:r>
              <w:rPr>
                <w:rFonts w:hint="eastAsia" w:ascii="宋体" w:hAnsi="宋体" w:cs="宋体"/>
                <w:b w:val="0"/>
                <w:bCs w:val="0"/>
                <w:sz w:val="22"/>
                <w:szCs w:val="22"/>
                <w:lang w:eastAsia="zh-CN"/>
              </w:rPr>
              <w:t>台</w:t>
            </w:r>
          </w:p>
        </w:tc>
        <w:tc>
          <w:tcPr>
            <w:tcW w:w="851" w:type="dxa"/>
            <w:noWrap w:val="0"/>
            <w:vAlign w:val="center"/>
          </w:tcPr>
          <w:p>
            <w:pPr>
              <w:widowControl w:val="0"/>
              <w:jc w:val="center"/>
              <w:rPr>
                <w:rFonts w:hint="default" w:ascii="宋体" w:hAnsi="宋体" w:eastAsia="宋体" w:cs="宋体"/>
                <w:b w:val="0"/>
                <w:bCs w:val="0"/>
                <w:sz w:val="22"/>
                <w:szCs w:val="22"/>
                <w:lang w:val="en-US" w:eastAsia="zh-CN"/>
              </w:rPr>
            </w:pPr>
            <w:r>
              <w:rPr>
                <w:rFonts w:hint="eastAsia" w:ascii="宋体" w:hAnsi="宋体" w:cs="宋体"/>
                <w:b w:val="0"/>
                <w:bCs w:val="0"/>
                <w:sz w:val="22"/>
                <w:szCs w:val="22"/>
                <w:lang w:val="en-US" w:eastAsia="zh-CN"/>
              </w:rPr>
              <w:t>10</w:t>
            </w:r>
          </w:p>
        </w:tc>
        <w:tc>
          <w:tcPr>
            <w:tcW w:w="2532" w:type="dxa"/>
            <w:noWrap w:val="0"/>
            <w:vAlign w:val="center"/>
          </w:tcPr>
          <w:p>
            <w:pPr>
              <w:widowControl w:val="0"/>
              <w:jc w:val="left"/>
              <w:rPr>
                <w:rFonts w:hint="eastAsia" w:ascii="宋体" w:hAnsi="宋体" w:eastAsia="宋体" w:cs="宋体"/>
                <w:b w:val="0"/>
                <w:bCs w:val="0"/>
                <w:sz w:val="22"/>
                <w:szCs w:val="22"/>
                <w:lang w:val="en-US" w:eastAsia="zh-CN"/>
              </w:rPr>
            </w:pPr>
            <w:r>
              <w:rPr>
                <w:rFonts w:hint="eastAsia" w:ascii="宋体" w:hAnsi="宋体" w:cs="宋体"/>
                <w:b w:val="0"/>
                <w:bCs w:val="0"/>
                <w:sz w:val="22"/>
                <w:szCs w:val="22"/>
                <w:lang w:val="en-US" w:eastAsia="zh-CN"/>
              </w:rPr>
              <w:t>标配快速接头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475" w:type="dxa"/>
            <w:shd w:val="clear" w:color="auto" w:fill="FFFFFF"/>
            <w:noWrap w:val="0"/>
            <w:vAlign w:val="center"/>
          </w:tcPr>
          <w:p>
            <w:pPr>
              <w:widowControl w:val="0"/>
              <w:jc w:val="center"/>
              <w:rPr>
                <w:rFonts w:hint="default" w:ascii="仿宋_GB2312" w:hAnsi="仿宋_GB2312" w:eastAsia="仿宋_GB2312" w:cs="仿宋_GB2312"/>
                <w:b w:val="0"/>
                <w:bCs w:val="0"/>
                <w:sz w:val="22"/>
                <w:szCs w:val="22"/>
                <w:lang w:val="en-US" w:eastAsia="zh-CN"/>
              </w:rPr>
            </w:pPr>
            <w:r>
              <w:rPr>
                <w:rFonts w:hint="eastAsia" w:ascii="仿宋_GB2312" w:hAnsi="仿宋_GB2312" w:eastAsia="仿宋_GB2312" w:cs="仿宋_GB2312"/>
                <w:b w:val="0"/>
                <w:bCs w:val="0"/>
                <w:sz w:val="22"/>
                <w:szCs w:val="22"/>
                <w:lang w:val="en-US" w:eastAsia="zh-CN"/>
              </w:rPr>
              <w:t>2</w:t>
            </w:r>
          </w:p>
        </w:tc>
        <w:tc>
          <w:tcPr>
            <w:tcW w:w="1622" w:type="dxa"/>
            <w:noWrap w:val="0"/>
            <w:vAlign w:val="center"/>
          </w:tcPr>
          <w:p>
            <w:pPr>
              <w:widowControl w:val="0"/>
              <w:jc w:val="center"/>
              <w:rPr>
                <w:rFonts w:hint="eastAsia" w:ascii="宋体" w:hAnsi="宋体" w:eastAsia="宋体" w:cs="宋体"/>
                <w:b w:val="0"/>
                <w:bCs w:val="0"/>
                <w:sz w:val="22"/>
                <w:szCs w:val="22"/>
                <w:lang w:eastAsia="zh-CN"/>
              </w:rPr>
            </w:pPr>
            <w:r>
              <w:rPr>
                <w:rFonts w:hint="eastAsia" w:ascii="宋体" w:hAnsi="宋体" w:cs="宋体"/>
                <w:b w:val="0"/>
                <w:bCs w:val="0"/>
                <w:sz w:val="22"/>
                <w:szCs w:val="22"/>
                <w:lang w:eastAsia="zh-CN"/>
              </w:rPr>
              <w:t>工业电焊机</w:t>
            </w:r>
          </w:p>
        </w:tc>
        <w:tc>
          <w:tcPr>
            <w:tcW w:w="3564" w:type="dxa"/>
            <w:noWrap w:val="0"/>
            <w:vAlign w:val="center"/>
          </w:tcPr>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eastAsia="zh-CN"/>
              </w:rPr>
              <w:t>广州烽火逆变直流弧焊机</w:t>
            </w:r>
            <w:r>
              <w:rPr>
                <w:rFonts w:hint="eastAsia" w:ascii="宋体" w:hAnsi="宋体" w:cs="宋体"/>
                <w:b w:val="0"/>
                <w:bCs w:val="0"/>
                <w:sz w:val="22"/>
                <w:szCs w:val="22"/>
                <w:lang w:val="en-US" w:eastAsia="zh-CN"/>
              </w:rPr>
              <w:t>ZX7-405；</w:t>
            </w:r>
          </w:p>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额定输入电压：1P-AC200-440V</w:t>
            </w:r>
          </w:p>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电源频率：50/60Hz</w:t>
            </w:r>
          </w:p>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最大额定输入电流：48A</w:t>
            </w:r>
          </w:p>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最大额定输入功率：15KVA</w:t>
            </w:r>
          </w:p>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焊接电流：15-315A</w:t>
            </w:r>
          </w:p>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焊接厚度范围：1-1.6mm</w:t>
            </w:r>
          </w:p>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焊条适用规格：2.5-5.0mm</w:t>
            </w:r>
          </w:p>
          <w:p>
            <w:pPr>
              <w:widowControl w:val="0"/>
              <w:jc w:val="left"/>
              <w:rPr>
                <w:rFonts w:hint="default" w:ascii="宋体" w:hAnsi="宋体" w:cs="宋体"/>
                <w:b w:val="0"/>
                <w:bCs w:val="0"/>
                <w:sz w:val="22"/>
                <w:szCs w:val="22"/>
                <w:lang w:val="en-US" w:eastAsia="zh-CN"/>
              </w:rPr>
            </w:pPr>
            <w:r>
              <w:rPr>
                <w:rFonts w:hint="eastAsia" w:ascii="宋体" w:hAnsi="宋体" w:cs="宋体"/>
                <w:b w:val="0"/>
                <w:bCs w:val="0"/>
                <w:sz w:val="22"/>
                <w:szCs w:val="22"/>
                <w:lang w:val="en-US" w:eastAsia="zh-CN"/>
              </w:rPr>
              <w:t>绝缘等级：F</w:t>
            </w:r>
          </w:p>
        </w:tc>
        <w:tc>
          <w:tcPr>
            <w:tcW w:w="684" w:type="dxa"/>
            <w:noWrap w:val="0"/>
            <w:vAlign w:val="center"/>
          </w:tcPr>
          <w:p>
            <w:pPr>
              <w:widowControl w:val="0"/>
              <w:jc w:val="center"/>
              <w:rPr>
                <w:rFonts w:hint="eastAsia" w:ascii="宋体" w:hAnsi="宋体" w:cs="宋体"/>
                <w:b w:val="0"/>
                <w:bCs w:val="0"/>
                <w:sz w:val="22"/>
                <w:szCs w:val="22"/>
                <w:lang w:eastAsia="zh-CN"/>
              </w:rPr>
            </w:pPr>
            <w:r>
              <w:rPr>
                <w:rFonts w:hint="eastAsia" w:ascii="宋体" w:hAnsi="宋体" w:cs="宋体"/>
                <w:b w:val="0"/>
                <w:bCs w:val="0"/>
                <w:sz w:val="22"/>
                <w:szCs w:val="22"/>
                <w:lang w:eastAsia="zh-CN"/>
              </w:rPr>
              <w:t>台</w:t>
            </w:r>
          </w:p>
        </w:tc>
        <w:tc>
          <w:tcPr>
            <w:tcW w:w="851" w:type="dxa"/>
            <w:noWrap w:val="0"/>
            <w:vAlign w:val="center"/>
          </w:tcPr>
          <w:p>
            <w:pPr>
              <w:widowControl w:val="0"/>
              <w:jc w:val="center"/>
              <w:rPr>
                <w:rFonts w:hint="default" w:ascii="宋体" w:hAnsi="宋体" w:cs="宋体"/>
                <w:b w:val="0"/>
                <w:bCs w:val="0"/>
                <w:sz w:val="22"/>
                <w:szCs w:val="22"/>
                <w:lang w:val="en-US" w:eastAsia="zh-CN"/>
              </w:rPr>
            </w:pPr>
            <w:r>
              <w:rPr>
                <w:rFonts w:hint="eastAsia" w:ascii="宋体" w:hAnsi="宋体" w:cs="宋体"/>
                <w:b w:val="0"/>
                <w:bCs w:val="0"/>
                <w:sz w:val="22"/>
                <w:szCs w:val="22"/>
                <w:lang w:val="en-US" w:eastAsia="zh-CN"/>
              </w:rPr>
              <w:t>15</w:t>
            </w:r>
          </w:p>
        </w:tc>
        <w:tc>
          <w:tcPr>
            <w:tcW w:w="2532" w:type="dxa"/>
            <w:noWrap w:val="0"/>
            <w:vAlign w:val="center"/>
          </w:tcPr>
          <w:p>
            <w:pPr>
              <w:widowControl w:val="0"/>
              <w:jc w:val="left"/>
              <w:rPr>
                <w:rFonts w:hint="default" w:ascii="宋体" w:hAnsi="宋体" w:eastAsia="宋体" w:cs="宋体"/>
                <w:b w:val="0"/>
                <w:bCs w:val="0"/>
                <w:sz w:val="22"/>
                <w:szCs w:val="22"/>
                <w:lang w:val="en-US" w:eastAsia="zh-CN"/>
              </w:rPr>
            </w:pPr>
            <w:r>
              <w:rPr>
                <w:rFonts w:hint="eastAsia" w:ascii="宋体" w:hAnsi="宋体" w:cs="宋体"/>
                <w:b w:val="0"/>
                <w:bCs w:val="0"/>
                <w:sz w:val="22"/>
                <w:szCs w:val="22"/>
                <w:lang w:val="en-US" w:eastAsia="zh-CN"/>
              </w:rPr>
              <w:t>标配快速接头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475" w:type="dxa"/>
            <w:shd w:val="clear" w:color="auto" w:fill="FFFFFF"/>
            <w:noWrap w:val="0"/>
            <w:vAlign w:val="center"/>
          </w:tcPr>
          <w:p>
            <w:pPr>
              <w:widowControl w:val="0"/>
              <w:jc w:val="center"/>
              <w:rPr>
                <w:rFonts w:hint="default" w:ascii="仿宋_GB2312" w:hAnsi="仿宋_GB2312" w:eastAsia="仿宋_GB2312" w:cs="仿宋_GB2312"/>
                <w:b w:val="0"/>
                <w:bCs w:val="0"/>
                <w:sz w:val="22"/>
                <w:szCs w:val="22"/>
                <w:lang w:val="en-US" w:eastAsia="zh-CN"/>
              </w:rPr>
            </w:pPr>
            <w:r>
              <w:rPr>
                <w:rFonts w:hint="eastAsia" w:ascii="仿宋_GB2312" w:hAnsi="仿宋_GB2312" w:eastAsia="仿宋_GB2312" w:cs="仿宋_GB2312"/>
                <w:b w:val="0"/>
                <w:bCs w:val="0"/>
                <w:sz w:val="22"/>
                <w:szCs w:val="22"/>
                <w:lang w:val="en-US" w:eastAsia="zh-CN"/>
              </w:rPr>
              <w:t>3</w:t>
            </w:r>
          </w:p>
        </w:tc>
        <w:tc>
          <w:tcPr>
            <w:tcW w:w="1622" w:type="dxa"/>
            <w:noWrap w:val="0"/>
            <w:vAlign w:val="center"/>
          </w:tcPr>
          <w:p>
            <w:pPr>
              <w:widowControl w:val="0"/>
              <w:jc w:val="center"/>
              <w:rPr>
                <w:rFonts w:hint="eastAsia" w:ascii="宋体" w:hAnsi="宋体" w:eastAsia="宋体" w:cs="宋体"/>
                <w:b w:val="0"/>
                <w:bCs w:val="0"/>
                <w:sz w:val="22"/>
                <w:szCs w:val="22"/>
                <w:lang w:eastAsia="zh-CN"/>
              </w:rPr>
            </w:pPr>
            <w:r>
              <w:rPr>
                <w:rFonts w:hint="eastAsia" w:ascii="宋体" w:hAnsi="宋体" w:cs="宋体"/>
                <w:b w:val="0"/>
                <w:bCs w:val="0"/>
                <w:sz w:val="22"/>
                <w:szCs w:val="22"/>
                <w:lang w:eastAsia="zh-CN"/>
              </w:rPr>
              <w:t>工业氩弧焊机</w:t>
            </w:r>
          </w:p>
        </w:tc>
        <w:tc>
          <w:tcPr>
            <w:tcW w:w="3564" w:type="dxa"/>
            <w:noWrap w:val="0"/>
            <w:vAlign w:val="center"/>
          </w:tcPr>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eastAsia="zh-CN"/>
              </w:rPr>
              <w:t>广州烽火</w:t>
            </w:r>
            <w:r>
              <w:rPr>
                <w:rFonts w:hint="eastAsia" w:ascii="宋体" w:hAnsi="宋体" w:cs="宋体"/>
                <w:b w:val="0"/>
                <w:bCs w:val="0"/>
                <w:sz w:val="22"/>
                <w:szCs w:val="22"/>
                <w:lang w:val="en-US" w:eastAsia="zh-CN"/>
              </w:rPr>
              <w:t>WS-200</w:t>
            </w:r>
          </w:p>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输入电压：220-380V</w:t>
            </w:r>
          </w:p>
          <w:p>
            <w:pPr>
              <w:widowControl w:val="0"/>
              <w:jc w:val="left"/>
              <w:rPr>
                <w:rFonts w:hint="default" w:ascii="宋体" w:hAnsi="宋体" w:cs="宋体"/>
                <w:b w:val="0"/>
                <w:bCs w:val="0"/>
                <w:sz w:val="22"/>
                <w:szCs w:val="22"/>
                <w:lang w:val="en-US" w:eastAsia="zh-CN"/>
              </w:rPr>
            </w:pPr>
            <w:r>
              <w:rPr>
                <w:rFonts w:hint="eastAsia" w:ascii="宋体" w:hAnsi="宋体" w:cs="宋体"/>
                <w:b w:val="0"/>
                <w:bCs w:val="0"/>
                <w:sz w:val="22"/>
                <w:szCs w:val="22"/>
                <w:lang w:val="en-US" w:eastAsia="zh-CN"/>
              </w:rPr>
              <w:t>延气时间：2-10s</w:t>
            </w:r>
          </w:p>
          <w:p>
            <w:pPr>
              <w:widowControl w:val="0"/>
              <w:jc w:val="left"/>
              <w:rPr>
                <w:rFonts w:hint="default" w:ascii="宋体" w:hAnsi="宋体" w:cs="宋体"/>
                <w:b w:val="0"/>
                <w:bCs w:val="0"/>
                <w:sz w:val="22"/>
                <w:szCs w:val="22"/>
                <w:lang w:val="en-US" w:eastAsia="zh-CN"/>
              </w:rPr>
            </w:pPr>
            <w:r>
              <w:rPr>
                <w:rFonts w:hint="eastAsia" w:ascii="宋体" w:hAnsi="宋体" w:cs="宋体"/>
                <w:b w:val="0"/>
                <w:bCs w:val="0"/>
                <w:sz w:val="22"/>
                <w:szCs w:val="22"/>
                <w:lang w:val="en-US" w:eastAsia="zh-CN"/>
              </w:rPr>
              <w:t>焊接电流：10-180A</w:t>
            </w:r>
          </w:p>
        </w:tc>
        <w:tc>
          <w:tcPr>
            <w:tcW w:w="684" w:type="dxa"/>
            <w:noWrap w:val="0"/>
            <w:vAlign w:val="center"/>
          </w:tcPr>
          <w:p>
            <w:pPr>
              <w:widowControl w:val="0"/>
              <w:jc w:val="center"/>
              <w:rPr>
                <w:rFonts w:hint="eastAsia" w:ascii="宋体" w:hAnsi="宋体" w:cs="宋体"/>
                <w:b w:val="0"/>
                <w:bCs w:val="0"/>
                <w:sz w:val="22"/>
                <w:szCs w:val="22"/>
                <w:lang w:eastAsia="zh-CN"/>
              </w:rPr>
            </w:pPr>
            <w:r>
              <w:rPr>
                <w:rFonts w:hint="eastAsia" w:ascii="宋体" w:hAnsi="宋体" w:cs="宋体"/>
                <w:b w:val="0"/>
                <w:bCs w:val="0"/>
                <w:sz w:val="22"/>
                <w:szCs w:val="22"/>
                <w:lang w:eastAsia="zh-CN"/>
              </w:rPr>
              <w:t>台</w:t>
            </w:r>
          </w:p>
        </w:tc>
        <w:tc>
          <w:tcPr>
            <w:tcW w:w="851" w:type="dxa"/>
            <w:noWrap w:val="0"/>
            <w:vAlign w:val="center"/>
          </w:tcPr>
          <w:p>
            <w:pPr>
              <w:widowControl w:val="0"/>
              <w:jc w:val="center"/>
              <w:rPr>
                <w:rFonts w:hint="default" w:ascii="宋体" w:hAnsi="宋体" w:cs="宋体"/>
                <w:b w:val="0"/>
                <w:bCs w:val="0"/>
                <w:sz w:val="22"/>
                <w:szCs w:val="22"/>
                <w:lang w:val="en-US" w:eastAsia="zh-CN"/>
              </w:rPr>
            </w:pPr>
            <w:r>
              <w:rPr>
                <w:rFonts w:hint="eastAsia" w:ascii="宋体" w:hAnsi="宋体" w:cs="宋体"/>
                <w:b w:val="0"/>
                <w:bCs w:val="0"/>
                <w:sz w:val="22"/>
                <w:szCs w:val="22"/>
                <w:lang w:val="en-US" w:eastAsia="zh-CN"/>
              </w:rPr>
              <w:t>1</w:t>
            </w:r>
          </w:p>
        </w:tc>
        <w:tc>
          <w:tcPr>
            <w:tcW w:w="2532" w:type="dxa"/>
            <w:noWrap w:val="0"/>
            <w:vAlign w:val="center"/>
          </w:tcPr>
          <w:p>
            <w:pPr>
              <w:widowControl w:val="0"/>
              <w:jc w:val="left"/>
              <w:rPr>
                <w:rFonts w:hint="default" w:ascii="宋体" w:hAnsi="宋体" w:eastAsia="宋体" w:cs="宋体"/>
                <w:b w:val="0"/>
                <w:bCs w:val="0"/>
                <w:sz w:val="22"/>
                <w:szCs w:val="22"/>
                <w:lang w:val="en-US" w:eastAsia="zh-CN"/>
              </w:rPr>
            </w:pPr>
            <w:r>
              <w:rPr>
                <w:rFonts w:hint="eastAsia" w:ascii="宋体" w:hAnsi="宋体" w:cs="宋体"/>
                <w:b w:val="0"/>
                <w:bCs w:val="0"/>
                <w:sz w:val="22"/>
                <w:szCs w:val="22"/>
                <w:lang w:val="en-US" w:eastAsia="zh-CN"/>
              </w:rPr>
              <w:t>配：13米焊枪、3米地线、氩气管3米、12L氩气瓶1个、过气管1条、钨针1.6*2支、焊丝、头箍2个、150枪尾2个、北京北坞1.6*10支、无损开关2个、1.6铜夹*5个、瓷嘴*10个、节能省气表*1</w:t>
            </w:r>
          </w:p>
        </w:tc>
      </w:tr>
    </w:tbl>
    <w:p>
      <w:pPr>
        <w:keepNext w:val="0"/>
        <w:keepLines w:val="0"/>
        <w:pageBreakBefore w:val="0"/>
        <w:widowControl w:val="0"/>
        <w:kinsoku/>
        <w:wordWrap/>
        <w:overflowPunct/>
        <w:topLinePunct w:val="0"/>
        <w:autoSpaceDE/>
        <w:autoSpaceDN/>
        <w:bidi w:val="0"/>
        <w:adjustRightInd/>
        <w:snapToGrid/>
        <w:spacing w:before="157" w:beforeLines="50" w:after="157" w:afterLines="50"/>
        <w:jc w:val="both"/>
        <w:textAlignment w:val="auto"/>
        <w:rPr>
          <w:rFonts w:hint="eastAsia" w:ascii="仿宋" w:hAnsi="仿宋" w:eastAsia="仿宋" w:cs="仿宋_GB2312"/>
          <w:b/>
          <w:sz w:val="28"/>
          <w:szCs w:val="28"/>
          <w:lang w:eastAsia="zh-CN"/>
        </w:rPr>
      </w:pPr>
      <w:r>
        <w:rPr>
          <w:rFonts w:hint="eastAsia" w:ascii="仿宋" w:hAnsi="仿宋" w:eastAsia="仿宋" w:cs="仿宋_GB2312"/>
          <w:b/>
          <w:sz w:val="28"/>
          <w:szCs w:val="28"/>
          <w:lang w:eastAsia="zh-CN"/>
        </w:rPr>
        <w:t>注：所有设备均按出口标准进行密封包装</w:t>
      </w:r>
    </w:p>
    <w:p>
      <w:pPr>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w:t>
      </w:r>
      <w:r>
        <w:rPr>
          <w:rFonts w:hint="eastAsia" w:ascii="仿宋" w:hAnsi="仿宋" w:eastAsia="仿宋" w:cs="仿宋_GB2312"/>
          <w:sz w:val="28"/>
          <w:szCs w:val="28"/>
          <w:lang w:eastAsia="zh-CN"/>
        </w:rPr>
        <w:t>内容</w:t>
      </w:r>
      <w:r>
        <w:rPr>
          <w:rFonts w:hint="eastAsia" w:ascii="仿宋" w:hAnsi="仿宋" w:eastAsia="仿宋" w:cs="仿宋_GB2312"/>
          <w:sz w:val="28"/>
          <w:szCs w:val="28"/>
        </w:rPr>
        <w:t>。</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w:t>
      </w:r>
      <w:r>
        <w:rPr>
          <w:rFonts w:hint="eastAsia" w:ascii="仿宋" w:hAnsi="仿宋" w:eastAsia="仿宋" w:cs="仿宋_GB2312"/>
          <w:sz w:val="28"/>
          <w:szCs w:val="28"/>
          <w:lang w:eastAsia="zh-CN"/>
        </w:rPr>
        <w:t>机械运输</w:t>
      </w:r>
      <w:r>
        <w:rPr>
          <w:rFonts w:hint="eastAsia" w:ascii="仿宋" w:hAnsi="仿宋" w:eastAsia="仿宋" w:cs="仿宋_GB2312"/>
          <w:sz w:val="28"/>
          <w:szCs w:val="28"/>
        </w:rPr>
        <w:t>招标上发布。招标公告请投标人自行下载。</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lang w:eastAsia="zh-CN"/>
        </w:rPr>
      </w:pPr>
      <w:r>
        <w:rPr>
          <w:rFonts w:hint="eastAsia" w:ascii="仿宋" w:hAnsi="仿宋" w:eastAsia="仿宋" w:cs="仿宋_GB2312"/>
          <w:b/>
          <w:sz w:val="36"/>
          <w:szCs w:val="36"/>
          <w:lang w:eastAsia="zh-CN"/>
        </w:rPr>
        <w:t>五、投标报名</w:t>
      </w:r>
    </w:p>
    <w:p>
      <w:pPr>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1、各投标人需在报名截止时间之前至铜陵有色金属集团铜冠建筑安</w:t>
      </w:r>
      <w:r>
        <w:rPr>
          <w:rFonts w:hint="eastAsia" w:ascii="仿宋" w:hAnsi="仿宋" w:eastAsia="仿宋" w:cs="仿宋_GB2312"/>
          <w:sz w:val="28"/>
          <w:szCs w:val="28"/>
        </w:rPr>
        <w:br w:type="textWrapping"/>
      </w:r>
      <w:r>
        <w:rPr>
          <w:rFonts w:hint="eastAsia" w:ascii="仿宋" w:hAnsi="仿宋" w:eastAsia="仿宋" w:cs="仿宋_GB2312"/>
          <w:sz w:val="28"/>
          <w:szCs w:val="28"/>
        </w:rPr>
        <w:t>装股份有限公司报名。因投标人未在指定要求时间报名或未通过资格审</w:t>
      </w:r>
      <w:r>
        <w:rPr>
          <w:rFonts w:hint="eastAsia" w:ascii="仿宋" w:hAnsi="仿宋" w:eastAsia="仿宋" w:cs="仿宋_GB2312"/>
          <w:sz w:val="28"/>
          <w:szCs w:val="28"/>
        </w:rPr>
        <w:br w:type="textWrapping"/>
      </w:r>
      <w:r>
        <w:rPr>
          <w:rFonts w:hint="eastAsia" w:ascii="仿宋" w:hAnsi="仿宋" w:eastAsia="仿宋" w:cs="仿宋_GB2312"/>
          <w:sz w:val="28"/>
          <w:szCs w:val="28"/>
        </w:rPr>
        <w:t>查的视为无效投标。</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2、</w:t>
      </w:r>
      <w:r>
        <w:rPr>
          <w:rFonts w:hint="eastAsia" w:ascii="仿宋" w:hAnsi="仿宋" w:eastAsia="仿宋" w:cs="仿宋_GB2312"/>
          <w:sz w:val="28"/>
          <w:szCs w:val="28"/>
        </w:rPr>
        <w:t>报名时投标人需提供报名资料：营业执照副本复印件、法定代表</w:t>
      </w:r>
      <w:r>
        <w:rPr>
          <w:rFonts w:hint="eastAsia" w:ascii="仿宋" w:hAnsi="仿宋" w:eastAsia="仿宋" w:cs="仿宋_GB2312"/>
          <w:sz w:val="28"/>
          <w:szCs w:val="28"/>
        </w:rPr>
        <w:br w:type="textWrapping"/>
      </w:r>
      <w:r>
        <w:rPr>
          <w:rFonts w:hint="eastAsia" w:ascii="仿宋" w:hAnsi="仿宋" w:eastAsia="仿宋" w:cs="仿宋_GB2312"/>
          <w:sz w:val="28"/>
          <w:szCs w:val="28"/>
        </w:rPr>
        <w:t>人身份证复印件（经办人不是法定代表人的要提供法定代表人授权委托</w:t>
      </w:r>
      <w:r>
        <w:rPr>
          <w:rFonts w:hint="eastAsia" w:ascii="仿宋" w:hAnsi="仿宋" w:eastAsia="仿宋" w:cs="仿宋_GB2312"/>
          <w:sz w:val="28"/>
          <w:szCs w:val="28"/>
        </w:rPr>
        <w:br w:type="textWrapping"/>
      </w:r>
      <w:r>
        <w:rPr>
          <w:rFonts w:hint="eastAsia" w:ascii="仿宋" w:hAnsi="仿宋" w:eastAsia="仿宋" w:cs="仿宋_GB2312"/>
          <w:sz w:val="28"/>
          <w:szCs w:val="28"/>
        </w:rPr>
        <w:t>书、代理人身份证复印件）并加盖公章（原章）等资料。</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rPr>
        <w:t>3、报名自招标公告发布之日起至2023年</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月2</w:t>
      </w:r>
      <w:r>
        <w:rPr>
          <w:rFonts w:hint="eastAsia" w:ascii="仿宋" w:hAnsi="仿宋" w:eastAsia="仿宋" w:cs="仿宋_GB2312"/>
          <w:sz w:val="28"/>
          <w:szCs w:val="28"/>
          <w:lang w:val="en-US" w:eastAsia="zh-CN"/>
        </w:rPr>
        <w:t>0</w:t>
      </w:r>
      <w:r>
        <w:rPr>
          <w:rFonts w:hint="eastAsia" w:ascii="仿宋" w:hAnsi="仿宋" w:eastAsia="仿宋" w:cs="仿宋_GB2312"/>
          <w:sz w:val="28"/>
          <w:szCs w:val="28"/>
        </w:rPr>
        <w:t>日17:</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0止</w:t>
      </w:r>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rPr>
        <w:t>4、报名地点：铜陵有色金属集团铜冠建筑安装股份有限公司</w:t>
      </w:r>
      <w:r>
        <w:rPr>
          <w:rFonts w:hint="eastAsia" w:ascii="仿宋" w:hAnsi="仿宋" w:eastAsia="仿宋" w:cs="仿宋_GB2312"/>
          <w:sz w:val="28"/>
          <w:szCs w:val="28"/>
          <w:lang w:eastAsia="zh-CN"/>
        </w:rPr>
        <w:t>工程部</w:t>
      </w:r>
      <w:r>
        <w:rPr>
          <w:rFonts w:hint="eastAsia" w:ascii="仿宋" w:hAnsi="仿宋" w:eastAsia="仿宋" w:cs="仿宋_GB2312"/>
          <w:sz w:val="28"/>
          <w:szCs w:val="28"/>
        </w:rPr>
        <w:t>（铜陵市翠湖三路</w:t>
      </w:r>
      <w:r>
        <w:rPr>
          <w:rFonts w:hint="eastAsia" w:ascii="仿宋" w:hAnsi="仿宋" w:eastAsia="仿宋" w:cs="仿宋_GB2312"/>
          <w:sz w:val="28"/>
          <w:szCs w:val="28"/>
          <w:lang w:eastAsia="zh-CN"/>
        </w:rPr>
        <w:t>老家酒业斜对面</w:t>
      </w:r>
      <w:r>
        <w:rPr>
          <w:rFonts w:hint="eastAsia" w:ascii="仿宋" w:hAnsi="仿宋" w:eastAsia="仿宋" w:cs="仿宋_GB2312"/>
          <w:sz w:val="28"/>
          <w:szCs w:val="28"/>
        </w:rPr>
        <w:t>）</w:t>
      </w:r>
      <w:bookmarkStart w:id="0" w:name="_GoBack"/>
      <w:bookmarkEnd w:id="0"/>
      <w:r>
        <w:rPr>
          <w:rFonts w:hint="eastAsia" w:ascii="仿宋" w:hAnsi="仿宋" w:eastAsia="仿宋" w:cs="仿宋_GB2312"/>
          <w:sz w:val="28"/>
          <w:szCs w:val="28"/>
        </w:rPr>
        <w:br w:type="textWrapping"/>
      </w:r>
      <w:r>
        <w:rPr>
          <w:rFonts w:hint="eastAsia" w:ascii="仿宋" w:hAnsi="仿宋" w:eastAsia="仿宋" w:cs="仿宋_GB2312"/>
          <w:sz w:val="28"/>
          <w:szCs w:val="28"/>
          <w:lang w:val="en-US" w:eastAsia="zh-CN"/>
        </w:rPr>
        <w:t xml:space="preserve">    </w:t>
      </w:r>
      <w:r>
        <w:rPr>
          <w:rFonts w:hint="eastAsia" w:ascii="仿宋" w:hAnsi="仿宋" w:eastAsia="仿宋" w:cs="仿宋_GB2312"/>
          <w:sz w:val="28"/>
          <w:szCs w:val="28"/>
        </w:rPr>
        <w:t>5、联系人：章浩（18705628595）</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6</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21</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2、投标文件递交地点：</w:t>
      </w:r>
      <w:r>
        <w:rPr>
          <w:rFonts w:hint="eastAsia" w:ascii="仿宋" w:hAnsi="仿宋" w:eastAsia="仿宋" w:cs="仿宋_GB2312"/>
          <w:sz w:val="28"/>
          <w:szCs w:val="28"/>
          <w:u w:val="single"/>
        </w:rPr>
        <w:t>铜陵有色金属集团铜冠建筑安装股份有限公司经营部（</w:t>
      </w:r>
      <w:r>
        <w:rPr>
          <w:rFonts w:hint="eastAsia" w:ascii="仿宋" w:hAnsi="仿宋" w:eastAsia="仿宋" w:cs="仿宋_GB2312"/>
          <w:sz w:val="28"/>
          <w:szCs w:val="28"/>
          <w:u w:val="single"/>
          <w:lang w:eastAsia="zh-CN"/>
        </w:rPr>
        <w:t>翠湖三路老家酒业斜对面</w:t>
      </w:r>
      <w:r>
        <w:rPr>
          <w:rFonts w:hint="eastAsia" w:ascii="仿宋" w:hAnsi="仿宋" w:eastAsia="仿宋" w:cs="仿宋_GB2312"/>
          <w:sz w:val="28"/>
          <w:szCs w:val="28"/>
          <w:u w:val="single"/>
        </w:rPr>
        <w:t>）</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4、逾期送达的或未按规定送达指定地点的投标文件，招标人不予受理。</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both"/>
        <w:textAlignment w:val="auto"/>
        <w:rPr>
          <w:rFonts w:hint="eastAsia" w:ascii="仿宋" w:hAnsi="仿宋" w:eastAsia="仿宋" w:cs="仿宋_GB2312"/>
          <w:b/>
          <w:sz w:val="36"/>
          <w:szCs w:val="36"/>
          <w:lang w:eastAsia="zh-CN"/>
        </w:rPr>
      </w:pP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1</w:t>
      </w:r>
      <w:r>
        <w:rPr>
          <w:rFonts w:hint="eastAsia" w:ascii="仿宋" w:hAnsi="仿宋" w:eastAsia="仿宋" w:cs="仿宋_GB2312"/>
          <w:sz w:val="28"/>
          <w:szCs w:val="28"/>
        </w:rPr>
        <w:t>）投标人如若中标，提供的</w:t>
      </w:r>
      <w:r>
        <w:rPr>
          <w:rFonts w:hint="eastAsia" w:ascii="仿宋" w:hAnsi="仿宋" w:eastAsia="仿宋" w:cs="仿宋_GB2312"/>
          <w:sz w:val="28"/>
          <w:szCs w:val="28"/>
          <w:lang w:eastAsia="zh-CN"/>
        </w:rPr>
        <w:t>设备</w:t>
      </w:r>
      <w:r>
        <w:rPr>
          <w:rFonts w:hint="eastAsia" w:ascii="仿宋" w:hAnsi="仿宋" w:eastAsia="仿宋" w:cs="仿宋_GB2312"/>
          <w:sz w:val="28"/>
          <w:szCs w:val="28"/>
        </w:rPr>
        <w:t>必须符合技术指标要求。</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2</w:t>
      </w:r>
      <w:r>
        <w:rPr>
          <w:rFonts w:hint="eastAsia" w:ascii="仿宋" w:hAnsi="仿宋" w:eastAsia="仿宋" w:cs="仿宋_GB2312"/>
          <w:sz w:val="28"/>
          <w:szCs w:val="28"/>
        </w:rPr>
        <w:t>）若达不到招标人要求的，中标人无条件将该批货物拉回且不计货款，动用招标人机械的收取相应费用。</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w:t>
      </w:r>
      <w:r>
        <w:rPr>
          <w:rFonts w:hint="eastAsia" w:ascii="仿宋" w:hAnsi="仿宋" w:eastAsia="仿宋" w:cs="仿宋_GB2312"/>
          <w:b/>
          <w:bCs/>
          <w:sz w:val="28"/>
          <w:szCs w:val="28"/>
          <w:u w:val="single"/>
        </w:rPr>
        <w:t>报价为含税（税率必须注明）、含运费（至安徽铜陵</w:t>
      </w:r>
      <w:r>
        <w:rPr>
          <w:rFonts w:hint="eastAsia" w:ascii="仿宋" w:hAnsi="仿宋" w:eastAsia="仿宋" w:cs="仿宋_GB2312"/>
          <w:b/>
          <w:bCs/>
          <w:sz w:val="28"/>
          <w:szCs w:val="28"/>
          <w:u w:val="single"/>
          <w:lang w:eastAsia="zh-CN"/>
        </w:rPr>
        <w:t>指定地点</w:t>
      </w:r>
      <w:r>
        <w:rPr>
          <w:rFonts w:hint="eastAsia" w:ascii="仿宋" w:hAnsi="仿宋" w:eastAsia="仿宋" w:cs="仿宋_GB2312"/>
          <w:b/>
          <w:bCs/>
          <w:sz w:val="28"/>
          <w:szCs w:val="28"/>
          <w:u w:val="single"/>
        </w:rPr>
        <w:t>）、</w:t>
      </w:r>
      <w:r>
        <w:rPr>
          <w:rFonts w:hint="eastAsia" w:ascii="仿宋" w:hAnsi="仿宋" w:eastAsia="仿宋" w:cs="仿宋_GB2312"/>
          <w:b/>
          <w:bCs/>
          <w:sz w:val="28"/>
          <w:szCs w:val="28"/>
          <w:u w:val="single"/>
          <w:lang w:eastAsia="zh-CN"/>
        </w:rPr>
        <w:t>出口包装费</w:t>
      </w:r>
      <w:r>
        <w:rPr>
          <w:rFonts w:hint="eastAsia" w:ascii="仿宋" w:hAnsi="仿宋" w:eastAsia="仿宋" w:cs="仿宋_GB2312"/>
          <w:b/>
          <w:bCs/>
          <w:sz w:val="28"/>
          <w:szCs w:val="28"/>
          <w:u w:val="single"/>
        </w:rPr>
        <w:t>。</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4</w:t>
      </w:r>
      <w:r>
        <w:rPr>
          <w:rFonts w:hint="eastAsia" w:ascii="仿宋" w:hAnsi="仿宋" w:eastAsia="仿宋" w:cs="仿宋_GB2312"/>
          <w:sz w:val="28"/>
          <w:szCs w:val="28"/>
        </w:rPr>
        <w:t>）各投标单位在投标报价前应仔细审阅招标公告、报价表及报价说明等与此次报价相关的所有资料。报价要谨慎，一旦中标，视为理解并考虑了我公司一切要求的报价，不得以任何理由变更。</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pPr>
        <w:ind w:firstLine="565" w:firstLineChars="202"/>
        <w:rPr>
          <w:rFonts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）投标文件密封袋封口处应密封完整，加盖投标单位公章，并且注明招标编号及</w:t>
      </w:r>
      <w:r>
        <w:rPr>
          <w:rFonts w:hint="eastAsia" w:ascii="仿宋" w:hAnsi="仿宋" w:eastAsia="仿宋" w:cs="仿宋_GB2312"/>
          <w:sz w:val="28"/>
          <w:szCs w:val="28"/>
          <w:lang w:eastAsia="zh-CN"/>
        </w:rPr>
        <w:t>设备</w:t>
      </w:r>
      <w:r>
        <w:rPr>
          <w:rFonts w:hint="eastAsia" w:ascii="仿宋" w:hAnsi="仿宋" w:eastAsia="仿宋" w:cs="仿宋_GB2312"/>
          <w:sz w:val="28"/>
          <w:szCs w:val="28"/>
        </w:rPr>
        <w:t>名称。因投标人制作、密封、寄送报价文件不符合要求的视为无效投标。</w:t>
      </w:r>
    </w:p>
    <w:p>
      <w:pPr>
        <w:ind w:firstLine="565" w:firstLineChars="202"/>
        <w:rPr>
          <w:rFonts w:ascii="仿宋" w:hAnsi="仿宋" w:eastAsia="仿宋" w:cs="仿宋_GB2312"/>
          <w:b/>
          <w:sz w:val="36"/>
          <w:szCs w:val="36"/>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7</w:t>
      </w:r>
      <w:r>
        <w:rPr>
          <w:rFonts w:hint="eastAsia" w:ascii="仿宋" w:hAnsi="仿宋" w:eastAsia="仿宋" w:cs="仿宋_GB2312"/>
          <w:sz w:val="28"/>
          <w:szCs w:val="28"/>
        </w:rPr>
        <w:t>）投标人首次投标时需提供加盖公章的营业执照副本的复印件及其它资质资料。</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lang w:eastAsia="zh-CN"/>
        </w:rPr>
      </w:pP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八</w:t>
      </w:r>
      <w:r>
        <w:rPr>
          <w:rFonts w:hint="eastAsia" w:ascii="仿宋" w:hAnsi="仿宋" w:eastAsia="仿宋" w:cs="仿宋_GB2312"/>
          <w:b/>
          <w:sz w:val="36"/>
          <w:szCs w:val="36"/>
        </w:rPr>
        <w:t>、评标及中标履约要求</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6、招标人和中标人应当自中标通知书发出之日起三十日内，按照招标文件和中标人的投标文件订立书面合同，招标人和中标人不得再行订立背离本次招标实质性内容的其他协议。</w:t>
      </w:r>
    </w:p>
    <w:p>
      <w:pPr>
        <w:keepNext w:val="0"/>
        <w:keepLines w:val="0"/>
        <w:pageBreakBefore w:val="0"/>
        <w:widowControl w:val="0"/>
        <w:kinsoku/>
        <w:wordWrap/>
        <w:overflowPunct/>
        <w:topLinePunct w:val="0"/>
        <w:autoSpaceDE/>
        <w:autoSpaceDN/>
        <w:bidi w:val="0"/>
        <w:adjustRightInd/>
        <w:snapToGrid/>
        <w:spacing w:before="313" w:beforeLines="100" w:after="157" w:afterLines="50"/>
        <w:jc w:val="center"/>
        <w:textAlignment w:val="auto"/>
        <w:rPr>
          <w:rFonts w:hint="eastAsia" w:ascii="仿宋" w:hAnsi="仿宋" w:eastAsia="仿宋" w:cs="仿宋_GB2312"/>
          <w:b/>
          <w:sz w:val="36"/>
          <w:szCs w:val="36"/>
        </w:rPr>
      </w:pPr>
      <w:r>
        <w:rPr>
          <w:rFonts w:hint="eastAsia" w:ascii="仿宋" w:hAnsi="仿宋" w:eastAsia="仿宋" w:cs="仿宋_GB2312"/>
          <w:b/>
          <w:sz w:val="36"/>
          <w:szCs w:val="36"/>
          <w:lang w:eastAsia="zh-CN"/>
        </w:rPr>
        <w:t>九</w:t>
      </w:r>
      <w:r>
        <w:rPr>
          <w:rFonts w:hint="eastAsia" w:ascii="仿宋" w:hAnsi="仿宋" w:eastAsia="仿宋" w:cs="仿宋_GB2312"/>
          <w:b/>
          <w:sz w:val="36"/>
          <w:szCs w:val="36"/>
        </w:rPr>
        <w:t>、纪律和监督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ind w:firstLine="560" w:firstLineChars="200"/>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sectPr>
          <w:headerReference r:id="rId3" w:type="default"/>
          <w:footerReference r:id="rId4" w:type="default"/>
          <w:pgSz w:w="11906" w:h="16838"/>
          <w:pgMar w:top="312" w:right="1469" w:bottom="709" w:left="1338" w:header="851" w:footer="273" w:gutter="284"/>
          <w:pgBorders>
            <w:top w:val="none" w:sz="0" w:space="0"/>
            <w:left w:val="none" w:sz="0" w:space="0"/>
            <w:bottom w:val="none" w:sz="0" w:space="0"/>
            <w:right w:val="none" w:sz="0" w:space="0"/>
          </w:pgBorders>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120" w:lineRule="auto"/>
        <w:jc w:val="left"/>
        <w:textAlignment w:val="auto"/>
        <w:rPr>
          <w:rFonts w:ascii="仿宋_GB2312" w:hAnsi="仿宋_GB2312" w:eastAsia="仿宋_GB2312" w:cs="仿宋_GB2312"/>
          <w:sz w:val="30"/>
          <w:szCs w:val="30"/>
        </w:rPr>
      </w:pPr>
      <w:r>
        <w:rPr>
          <w:rStyle w:val="48"/>
          <w:rFonts w:hint="eastAsia" w:ascii="仿宋_GB2312" w:hAnsi="仿宋_GB2312" w:eastAsia="仿宋_GB2312" w:cs="仿宋_GB2312"/>
          <w:color w:val="333333"/>
          <w:sz w:val="30"/>
          <w:szCs w:val="30"/>
        </w:rPr>
        <w:t>报价单</w:t>
      </w:r>
      <w:r>
        <w:rPr>
          <w:rStyle w:val="48"/>
          <w:rFonts w:hint="eastAsia" w:ascii="仿宋_GB2312" w:hAnsi="仿宋_GB2312" w:eastAsia="仿宋_GB2312" w:cs="仿宋_GB2312"/>
          <w:color w:val="333333"/>
          <w:sz w:val="30"/>
          <w:szCs w:val="30"/>
          <w:lang w:eastAsia="zh-CN"/>
        </w:rPr>
        <w:t>（</w:t>
      </w:r>
      <w:r>
        <w:rPr>
          <w:rFonts w:hint="eastAsia" w:ascii="仿宋" w:hAnsi="仿宋" w:eastAsia="仿宋" w:cs="仿宋_GB2312"/>
          <w:b/>
          <w:bCs/>
          <w:sz w:val="32"/>
          <w:szCs w:val="32"/>
          <w:u w:val="none"/>
        </w:rPr>
        <w:t>TGJA</w:t>
      </w:r>
      <w:r>
        <w:rPr>
          <w:rFonts w:hint="eastAsia" w:ascii="仿宋" w:hAnsi="仿宋" w:eastAsia="仿宋" w:cs="仿宋_GB2312"/>
          <w:b/>
          <w:bCs/>
          <w:sz w:val="32"/>
          <w:szCs w:val="32"/>
          <w:u w:val="none"/>
          <w:lang w:val="en-US" w:eastAsia="zh-CN"/>
        </w:rPr>
        <w:t>-</w:t>
      </w:r>
      <w:r>
        <w:rPr>
          <w:rFonts w:hint="eastAsia" w:ascii="仿宋" w:hAnsi="仿宋" w:eastAsia="仿宋" w:cs="仿宋_GB2312"/>
          <w:b/>
          <w:bCs/>
          <w:sz w:val="32"/>
          <w:szCs w:val="32"/>
          <w:u w:val="none"/>
        </w:rPr>
        <w:t>JX</w:t>
      </w:r>
      <w:r>
        <w:rPr>
          <w:rFonts w:hint="eastAsia" w:ascii="仿宋" w:hAnsi="仿宋" w:eastAsia="仿宋" w:cs="仿宋_GB2312"/>
          <w:b/>
          <w:bCs/>
          <w:sz w:val="32"/>
          <w:szCs w:val="32"/>
          <w:u w:val="none"/>
          <w:lang w:val="en-US" w:eastAsia="zh-CN"/>
        </w:rPr>
        <w:t>-</w:t>
      </w:r>
      <w:r>
        <w:rPr>
          <w:rFonts w:hint="eastAsia" w:ascii="仿宋" w:hAnsi="仿宋" w:eastAsia="仿宋" w:cs="仿宋_GB2312"/>
          <w:b/>
          <w:bCs/>
          <w:sz w:val="32"/>
          <w:szCs w:val="32"/>
          <w:u w:val="none"/>
        </w:rPr>
        <w:t>202</w:t>
      </w:r>
      <w:r>
        <w:rPr>
          <w:rFonts w:hint="eastAsia" w:ascii="仿宋" w:hAnsi="仿宋" w:eastAsia="仿宋" w:cs="仿宋_GB2312"/>
          <w:b/>
          <w:bCs/>
          <w:sz w:val="32"/>
          <w:szCs w:val="32"/>
          <w:u w:val="none"/>
          <w:lang w:val="en-US" w:eastAsia="zh-CN"/>
        </w:rPr>
        <w:t>3024）</w:t>
      </w:r>
    </w:p>
    <w:tbl>
      <w:tblPr>
        <w:tblStyle w:val="45"/>
        <w:tblpPr w:leftFromText="180" w:rightFromText="180" w:vertAnchor="text" w:horzAnchor="page" w:tblpX="1663" w:tblpY="174"/>
        <w:tblOverlap w:val="never"/>
        <w:tblW w:w="13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5"/>
        <w:gridCol w:w="1638"/>
        <w:gridCol w:w="3968"/>
        <w:gridCol w:w="679"/>
        <w:gridCol w:w="726"/>
        <w:gridCol w:w="1200"/>
        <w:gridCol w:w="1377"/>
        <w:gridCol w:w="522"/>
        <w:gridCol w:w="419"/>
        <w:gridCol w:w="26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序号</w:t>
            </w:r>
          </w:p>
        </w:tc>
        <w:tc>
          <w:tcPr>
            <w:tcW w:w="1638"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设备名称</w:t>
            </w:r>
          </w:p>
        </w:tc>
        <w:tc>
          <w:tcPr>
            <w:tcW w:w="3968" w:type="dxa"/>
            <w:shd w:val="clear" w:color="auto" w:fill="FFFFFF"/>
            <w:noWrap w:val="0"/>
            <w:vAlign w:val="center"/>
          </w:tcPr>
          <w:p>
            <w:pPr>
              <w:widowControl w:val="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参数</w:t>
            </w:r>
          </w:p>
        </w:tc>
        <w:tc>
          <w:tcPr>
            <w:tcW w:w="679"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单位</w:t>
            </w:r>
          </w:p>
        </w:tc>
        <w:tc>
          <w:tcPr>
            <w:tcW w:w="726"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数量</w:t>
            </w:r>
          </w:p>
        </w:tc>
        <w:tc>
          <w:tcPr>
            <w:tcW w:w="1200"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单价＊</w:t>
            </w:r>
          </w:p>
        </w:tc>
        <w:tc>
          <w:tcPr>
            <w:tcW w:w="1377"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总价＊</w:t>
            </w:r>
          </w:p>
        </w:tc>
        <w:tc>
          <w:tcPr>
            <w:tcW w:w="941" w:type="dxa"/>
            <w:gridSpan w:val="2"/>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税率＊</w:t>
            </w:r>
          </w:p>
        </w:tc>
        <w:tc>
          <w:tcPr>
            <w:tcW w:w="2659" w:type="dxa"/>
            <w:shd w:val="clear" w:color="auto" w:fill="FFFFFF"/>
            <w:noWrap w:val="0"/>
            <w:vAlign w:val="center"/>
          </w:tcPr>
          <w:p>
            <w:pPr>
              <w:widowControl w:val="0"/>
              <w:jc w:val="center"/>
              <w:rPr>
                <w:rFonts w:ascii="仿宋_GB2312" w:hAnsi="仿宋_GB2312" w:eastAsia="仿宋_GB2312" w:cs="仿宋_GB2312"/>
                <w:sz w:val="24"/>
                <w:szCs w:val="24"/>
              </w:rPr>
            </w:pPr>
            <w:r>
              <w:rPr>
                <w:rFonts w:hint="eastAsia" w:ascii="仿宋_GB2312" w:hAnsi="仿宋_GB2312" w:eastAsia="仿宋_GB2312" w:cs="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475" w:type="dxa"/>
            <w:shd w:val="clear" w:color="auto" w:fill="FFFFFF"/>
            <w:noWrap w:val="0"/>
            <w:vAlign w:val="center"/>
          </w:tcPr>
          <w:p>
            <w:pPr>
              <w:widowControl w:val="0"/>
              <w:jc w:val="center"/>
              <w:rPr>
                <w:rFonts w:ascii="仿宋_GB2312" w:hAnsi="仿宋_GB2312" w:eastAsia="仿宋_GB2312" w:cs="仿宋_GB2312"/>
                <w:b/>
                <w:bCs/>
                <w:sz w:val="22"/>
                <w:szCs w:val="22"/>
              </w:rPr>
            </w:pPr>
            <w:r>
              <w:rPr>
                <w:rFonts w:hint="eastAsia" w:ascii="仿宋_GB2312" w:hAnsi="仿宋_GB2312" w:eastAsia="仿宋_GB2312" w:cs="仿宋_GB2312"/>
                <w:b/>
                <w:bCs/>
                <w:sz w:val="22"/>
                <w:szCs w:val="22"/>
              </w:rPr>
              <w:t>1</w:t>
            </w:r>
          </w:p>
        </w:tc>
        <w:tc>
          <w:tcPr>
            <w:tcW w:w="1638" w:type="dxa"/>
            <w:noWrap w:val="0"/>
            <w:vAlign w:val="center"/>
          </w:tcPr>
          <w:p>
            <w:pPr>
              <w:widowControl w:val="0"/>
              <w:jc w:val="both"/>
              <w:rPr>
                <w:rFonts w:hint="eastAsia" w:ascii="宋体" w:hAnsi="宋体" w:eastAsia="宋体" w:cs="宋体"/>
                <w:b w:val="0"/>
                <w:bCs w:val="0"/>
                <w:kern w:val="2"/>
                <w:sz w:val="22"/>
                <w:szCs w:val="22"/>
                <w:lang w:val="en-US" w:eastAsia="zh-CN" w:bidi="ar-SA"/>
              </w:rPr>
            </w:pPr>
            <w:r>
              <w:rPr>
                <w:rFonts w:hint="eastAsia" w:ascii="宋体" w:hAnsi="宋体" w:cs="宋体"/>
                <w:b w:val="0"/>
                <w:bCs w:val="0"/>
                <w:sz w:val="22"/>
                <w:szCs w:val="22"/>
                <w:lang w:eastAsia="zh-CN"/>
              </w:rPr>
              <w:t>便携式电焊机</w:t>
            </w:r>
          </w:p>
        </w:tc>
        <w:tc>
          <w:tcPr>
            <w:tcW w:w="3968" w:type="dxa"/>
            <w:noWrap w:val="0"/>
            <w:vAlign w:val="center"/>
          </w:tcPr>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法瑞纳315微小型双电压便携款；</w:t>
            </w:r>
          </w:p>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电压：110V~560V宽电压适应</w:t>
            </w:r>
          </w:p>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电源频率：50/60Hz</w:t>
            </w:r>
          </w:p>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电流调节：30-315A</w:t>
            </w:r>
          </w:p>
          <w:p>
            <w:pPr>
              <w:widowControl w:val="0"/>
              <w:jc w:val="left"/>
              <w:rPr>
                <w:rFonts w:hint="eastAsia" w:ascii="宋体" w:hAnsi="宋体" w:eastAsia="宋体" w:cs="宋体"/>
                <w:b w:val="0"/>
                <w:bCs w:val="0"/>
                <w:kern w:val="2"/>
                <w:sz w:val="22"/>
                <w:szCs w:val="22"/>
                <w:lang w:val="en-US" w:eastAsia="zh-CN" w:bidi="ar-SA"/>
              </w:rPr>
            </w:pPr>
            <w:r>
              <w:rPr>
                <w:rFonts w:hint="eastAsia" w:ascii="宋体" w:hAnsi="宋体" w:cs="宋体"/>
                <w:b w:val="0"/>
                <w:bCs w:val="0"/>
                <w:sz w:val="22"/>
                <w:szCs w:val="22"/>
                <w:lang w:val="en-US" w:eastAsia="zh-CN"/>
              </w:rPr>
              <w:t>适用焊条：2.5/3.2/4.0</w:t>
            </w:r>
          </w:p>
        </w:tc>
        <w:tc>
          <w:tcPr>
            <w:tcW w:w="679" w:type="dxa"/>
            <w:noWrap w:val="0"/>
            <w:vAlign w:val="center"/>
          </w:tcPr>
          <w:p>
            <w:pPr>
              <w:widowControl w:val="0"/>
              <w:jc w:val="center"/>
              <w:rPr>
                <w:rFonts w:hint="eastAsia" w:ascii="宋体" w:hAnsi="宋体" w:eastAsia="宋体" w:cs="宋体"/>
                <w:b/>
                <w:bCs/>
                <w:sz w:val="22"/>
                <w:szCs w:val="22"/>
                <w:lang w:eastAsia="zh-CN"/>
              </w:rPr>
            </w:pPr>
            <w:r>
              <w:rPr>
                <w:rFonts w:hint="eastAsia" w:ascii="宋体" w:hAnsi="宋体" w:cs="宋体"/>
                <w:b/>
                <w:bCs/>
                <w:sz w:val="22"/>
                <w:szCs w:val="22"/>
                <w:lang w:eastAsia="zh-CN"/>
              </w:rPr>
              <w:t>台</w:t>
            </w:r>
          </w:p>
        </w:tc>
        <w:tc>
          <w:tcPr>
            <w:tcW w:w="726" w:type="dxa"/>
            <w:noWrap w:val="0"/>
            <w:vAlign w:val="center"/>
          </w:tcPr>
          <w:p>
            <w:pPr>
              <w:widowControl w:val="0"/>
              <w:jc w:val="center"/>
              <w:rPr>
                <w:rFonts w:hint="eastAsia" w:ascii="宋体" w:hAnsi="宋体" w:eastAsia="宋体" w:cs="宋体"/>
                <w:b w:val="0"/>
                <w:bCs w:val="0"/>
                <w:kern w:val="2"/>
                <w:sz w:val="22"/>
                <w:szCs w:val="22"/>
                <w:lang w:val="en-US" w:eastAsia="zh-CN" w:bidi="ar-SA"/>
              </w:rPr>
            </w:pPr>
            <w:r>
              <w:rPr>
                <w:rFonts w:hint="eastAsia" w:ascii="宋体" w:hAnsi="宋体" w:cs="宋体"/>
                <w:b w:val="0"/>
                <w:bCs w:val="0"/>
                <w:sz w:val="22"/>
                <w:szCs w:val="22"/>
                <w:lang w:val="en-US" w:eastAsia="zh-CN"/>
              </w:rPr>
              <w:t>10</w:t>
            </w: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default" w:ascii="宋体" w:hAnsi="宋体" w:eastAsia="宋体" w:cs="宋体"/>
                <w:b/>
                <w:bCs/>
                <w:sz w:val="22"/>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trPr>
        <w:tc>
          <w:tcPr>
            <w:tcW w:w="475" w:type="dxa"/>
            <w:shd w:val="clear" w:color="auto" w:fill="FFFFFF"/>
            <w:noWrap w:val="0"/>
            <w:vAlign w:val="center"/>
          </w:tcPr>
          <w:p>
            <w:pPr>
              <w:widowControl w:val="0"/>
              <w:jc w:val="center"/>
              <w:rPr>
                <w:rFonts w:hint="default"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2</w:t>
            </w:r>
          </w:p>
        </w:tc>
        <w:tc>
          <w:tcPr>
            <w:tcW w:w="1638" w:type="dxa"/>
            <w:noWrap w:val="0"/>
            <w:vAlign w:val="center"/>
          </w:tcPr>
          <w:p>
            <w:pPr>
              <w:widowControl w:val="0"/>
              <w:jc w:val="center"/>
              <w:rPr>
                <w:rFonts w:hint="eastAsia" w:ascii="宋体" w:hAnsi="宋体" w:eastAsia="宋体" w:cs="宋体"/>
                <w:b w:val="0"/>
                <w:bCs w:val="0"/>
                <w:kern w:val="2"/>
                <w:sz w:val="22"/>
                <w:szCs w:val="22"/>
                <w:lang w:val="en-US" w:eastAsia="zh-CN" w:bidi="ar-SA"/>
              </w:rPr>
            </w:pPr>
            <w:r>
              <w:rPr>
                <w:rFonts w:hint="eastAsia" w:ascii="宋体" w:hAnsi="宋体" w:cs="宋体"/>
                <w:b w:val="0"/>
                <w:bCs w:val="0"/>
                <w:sz w:val="22"/>
                <w:szCs w:val="22"/>
                <w:lang w:eastAsia="zh-CN"/>
              </w:rPr>
              <w:t>工业电焊机</w:t>
            </w:r>
          </w:p>
        </w:tc>
        <w:tc>
          <w:tcPr>
            <w:tcW w:w="3968" w:type="dxa"/>
            <w:noWrap w:val="0"/>
            <w:vAlign w:val="center"/>
          </w:tcPr>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eastAsia="zh-CN"/>
              </w:rPr>
              <w:t>广州烽火逆变直流弧焊机</w:t>
            </w:r>
            <w:r>
              <w:rPr>
                <w:rFonts w:hint="eastAsia" w:ascii="宋体" w:hAnsi="宋体" w:cs="宋体"/>
                <w:b w:val="0"/>
                <w:bCs w:val="0"/>
                <w:sz w:val="22"/>
                <w:szCs w:val="22"/>
                <w:lang w:val="en-US" w:eastAsia="zh-CN"/>
              </w:rPr>
              <w:t>ZX7-405；</w:t>
            </w:r>
          </w:p>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额定输入电压：1P-AC200-440V</w:t>
            </w:r>
          </w:p>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电源频率：50/60Hz</w:t>
            </w:r>
          </w:p>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最大额定输入电流：48A</w:t>
            </w:r>
          </w:p>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最大额定输入功率：15KVA</w:t>
            </w:r>
          </w:p>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焊接电流：15-315A</w:t>
            </w:r>
          </w:p>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焊接厚度范围：1-1.6mm</w:t>
            </w:r>
          </w:p>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焊条适用规格：2.5-5.0mm</w:t>
            </w:r>
          </w:p>
          <w:p>
            <w:pPr>
              <w:widowControl w:val="0"/>
              <w:jc w:val="left"/>
              <w:rPr>
                <w:rFonts w:hint="eastAsia" w:ascii="宋体" w:hAnsi="宋体" w:eastAsia="宋体" w:cs="宋体"/>
                <w:b w:val="0"/>
                <w:bCs w:val="0"/>
                <w:kern w:val="2"/>
                <w:sz w:val="22"/>
                <w:szCs w:val="22"/>
                <w:lang w:val="en-US" w:eastAsia="zh-CN" w:bidi="ar-SA"/>
              </w:rPr>
            </w:pPr>
            <w:r>
              <w:rPr>
                <w:rFonts w:hint="eastAsia" w:ascii="宋体" w:hAnsi="宋体" w:cs="宋体"/>
                <w:b w:val="0"/>
                <w:bCs w:val="0"/>
                <w:sz w:val="22"/>
                <w:szCs w:val="22"/>
                <w:lang w:val="en-US" w:eastAsia="zh-CN"/>
              </w:rPr>
              <w:t>绝缘等级：F</w:t>
            </w:r>
          </w:p>
        </w:tc>
        <w:tc>
          <w:tcPr>
            <w:tcW w:w="679" w:type="dxa"/>
            <w:noWrap w:val="0"/>
            <w:vAlign w:val="center"/>
          </w:tcPr>
          <w:p>
            <w:pPr>
              <w:widowControl w:val="0"/>
              <w:jc w:val="center"/>
              <w:rPr>
                <w:rFonts w:hint="eastAsia" w:ascii="宋体" w:hAnsi="宋体" w:cs="宋体"/>
                <w:b/>
                <w:bCs/>
                <w:sz w:val="22"/>
                <w:szCs w:val="22"/>
                <w:lang w:eastAsia="zh-CN"/>
              </w:rPr>
            </w:pPr>
            <w:r>
              <w:rPr>
                <w:rFonts w:hint="eastAsia" w:ascii="宋体" w:hAnsi="宋体" w:cs="宋体"/>
                <w:b/>
                <w:bCs/>
                <w:sz w:val="22"/>
                <w:szCs w:val="22"/>
                <w:lang w:eastAsia="zh-CN"/>
              </w:rPr>
              <w:t>台</w:t>
            </w:r>
          </w:p>
        </w:tc>
        <w:tc>
          <w:tcPr>
            <w:tcW w:w="726" w:type="dxa"/>
            <w:noWrap w:val="0"/>
            <w:vAlign w:val="center"/>
          </w:tcPr>
          <w:p>
            <w:pPr>
              <w:widowControl w:val="0"/>
              <w:jc w:val="center"/>
              <w:rPr>
                <w:rFonts w:hint="eastAsia" w:ascii="宋体" w:hAnsi="宋体" w:eastAsia="宋体" w:cs="宋体"/>
                <w:b w:val="0"/>
                <w:bCs w:val="0"/>
                <w:kern w:val="2"/>
                <w:sz w:val="22"/>
                <w:szCs w:val="22"/>
                <w:lang w:val="en-US" w:eastAsia="zh-CN" w:bidi="ar-SA"/>
              </w:rPr>
            </w:pPr>
            <w:r>
              <w:rPr>
                <w:rFonts w:hint="eastAsia" w:ascii="宋体" w:hAnsi="宋体" w:cs="宋体"/>
                <w:b w:val="0"/>
                <w:bCs w:val="0"/>
                <w:sz w:val="22"/>
                <w:szCs w:val="22"/>
                <w:lang w:val="en-US" w:eastAsia="zh-CN"/>
              </w:rPr>
              <w:t>15</w:t>
            </w: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default" w:ascii="宋体" w:hAnsi="宋体" w:eastAsia="宋体" w:cs="宋体"/>
                <w:b/>
                <w:bCs/>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trPr>
        <w:tc>
          <w:tcPr>
            <w:tcW w:w="475" w:type="dxa"/>
            <w:shd w:val="clear" w:color="auto" w:fill="FFFFFF"/>
            <w:noWrap w:val="0"/>
            <w:vAlign w:val="center"/>
          </w:tcPr>
          <w:p>
            <w:pPr>
              <w:widowControl w:val="0"/>
              <w:jc w:val="center"/>
              <w:rPr>
                <w:rFonts w:hint="default"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3</w:t>
            </w:r>
          </w:p>
        </w:tc>
        <w:tc>
          <w:tcPr>
            <w:tcW w:w="1638" w:type="dxa"/>
            <w:noWrap w:val="0"/>
            <w:vAlign w:val="center"/>
          </w:tcPr>
          <w:p>
            <w:pPr>
              <w:widowControl w:val="0"/>
              <w:jc w:val="center"/>
              <w:rPr>
                <w:rFonts w:hint="eastAsia" w:ascii="宋体" w:hAnsi="宋体" w:eastAsia="宋体" w:cs="宋体"/>
                <w:b w:val="0"/>
                <w:bCs w:val="0"/>
                <w:kern w:val="2"/>
                <w:sz w:val="22"/>
                <w:szCs w:val="22"/>
                <w:lang w:val="en-US" w:eastAsia="zh-CN" w:bidi="ar-SA"/>
              </w:rPr>
            </w:pPr>
            <w:r>
              <w:rPr>
                <w:rFonts w:hint="eastAsia" w:ascii="宋体" w:hAnsi="宋体" w:cs="宋体"/>
                <w:b w:val="0"/>
                <w:bCs w:val="0"/>
                <w:sz w:val="22"/>
                <w:szCs w:val="22"/>
                <w:lang w:eastAsia="zh-CN"/>
              </w:rPr>
              <w:t>工业氩弧焊机</w:t>
            </w:r>
          </w:p>
        </w:tc>
        <w:tc>
          <w:tcPr>
            <w:tcW w:w="3968" w:type="dxa"/>
            <w:noWrap w:val="0"/>
            <w:vAlign w:val="center"/>
          </w:tcPr>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eastAsia="zh-CN"/>
              </w:rPr>
              <w:t>广州烽火</w:t>
            </w:r>
            <w:r>
              <w:rPr>
                <w:rFonts w:hint="eastAsia" w:ascii="宋体" w:hAnsi="宋体" w:cs="宋体"/>
                <w:b w:val="0"/>
                <w:bCs w:val="0"/>
                <w:sz w:val="22"/>
                <w:szCs w:val="22"/>
                <w:lang w:val="en-US" w:eastAsia="zh-CN"/>
              </w:rPr>
              <w:t>WS-200</w:t>
            </w:r>
          </w:p>
          <w:p>
            <w:pPr>
              <w:widowControl w:val="0"/>
              <w:jc w:val="left"/>
              <w:rPr>
                <w:rFonts w:hint="eastAsia" w:ascii="宋体" w:hAnsi="宋体" w:cs="宋体"/>
                <w:b w:val="0"/>
                <w:bCs w:val="0"/>
                <w:sz w:val="22"/>
                <w:szCs w:val="22"/>
                <w:lang w:val="en-US" w:eastAsia="zh-CN"/>
              </w:rPr>
            </w:pPr>
            <w:r>
              <w:rPr>
                <w:rFonts w:hint="eastAsia" w:ascii="宋体" w:hAnsi="宋体" w:cs="宋体"/>
                <w:b w:val="0"/>
                <w:bCs w:val="0"/>
                <w:sz w:val="22"/>
                <w:szCs w:val="22"/>
                <w:lang w:val="en-US" w:eastAsia="zh-CN"/>
              </w:rPr>
              <w:t>输入电压：220-380V</w:t>
            </w:r>
          </w:p>
          <w:p>
            <w:pPr>
              <w:widowControl w:val="0"/>
              <w:jc w:val="left"/>
              <w:rPr>
                <w:rFonts w:hint="default" w:ascii="宋体" w:hAnsi="宋体" w:cs="宋体"/>
                <w:b w:val="0"/>
                <w:bCs w:val="0"/>
                <w:sz w:val="22"/>
                <w:szCs w:val="22"/>
                <w:lang w:val="en-US" w:eastAsia="zh-CN"/>
              </w:rPr>
            </w:pPr>
            <w:r>
              <w:rPr>
                <w:rFonts w:hint="eastAsia" w:ascii="宋体" w:hAnsi="宋体" w:cs="宋体"/>
                <w:b w:val="0"/>
                <w:bCs w:val="0"/>
                <w:sz w:val="22"/>
                <w:szCs w:val="22"/>
                <w:lang w:val="en-US" w:eastAsia="zh-CN"/>
              </w:rPr>
              <w:t>延气时间：2-10s</w:t>
            </w:r>
          </w:p>
          <w:p>
            <w:pPr>
              <w:widowControl w:val="0"/>
              <w:jc w:val="left"/>
              <w:rPr>
                <w:rFonts w:hint="eastAsia" w:ascii="宋体" w:hAnsi="宋体" w:eastAsia="宋体" w:cs="宋体"/>
                <w:b w:val="0"/>
                <w:bCs w:val="0"/>
                <w:kern w:val="2"/>
                <w:sz w:val="22"/>
                <w:szCs w:val="22"/>
                <w:lang w:val="en-US" w:eastAsia="zh-CN" w:bidi="ar-SA"/>
              </w:rPr>
            </w:pPr>
            <w:r>
              <w:rPr>
                <w:rFonts w:hint="eastAsia" w:ascii="宋体" w:hAnsi="宋体" w:cs="宋体"/>
                <w:b w:val="0"/>
                <w:bCs w:val="0"/>
                <w:sz w:val="22"/>
                <w:szCs w:val="22"/>
                <w:lang w:val="en-US" w:eastAsia="zh-CN"/>
              </w:rPr>
              <w:t>焊接电流：10-180A</w:t>
            </w:r>
          </w:p>
        </w:tc>
        <w:tc>
          <w:tcPr>
            <w:tcW w:w="679" w:type="dxa"/>
            <w:noWrap w:val="0"/>
            <w:vAlign w:val="center"/>
          </w:tcPr>
          <w:p>
            <w:pPr>
              <w:widowControl w:val="0"/>
              <w:jc w:val="center"/>
              <w:rPr>
                <w:rFonts w:hint="eastAsia" w:ascii="宋体" w:hAnsi="宋体" w:cs="宋体"/>
                <w:b/>
                <w:bCs/>
                <w:sz w:val="22"/>
                <w:szCs w:val="22"/>
                <w:lang w:eastAsia="zh-CN"/>
              </w:rPr>
            </w:pPr>
            <w:r>
              <w:rPr>
                <w:rFonts w:hint="eastAsia" w:ascii="宋体" w:hAnsi="宋体" w:cs="宋体"/>
                <w:b/>
                <w:bCs/>
                <w:sz w:val="22"/>
                <w:szCs w:val="22"/>
                <w:lang w:eastAsia="zh-CN"/>
              </w:rPr>
              <w:t>台</w:t>
            </w:r>
          </w:p>
        </w:tc>
        <w:tc>
          <w:tcPr>
            <w:tcW w:w="726" w:type="dxa"/>
            <w:noWrap w:val="0"/>
            <w:vAlign w:val="center"/>
          </w:tcPr>
          <w:p>
            <w:pPr>
              <w:widowControl w:val="0"/>
              <w:jc w:val="center"/>
              <w:rPr>
                <w:rFonts w:hint="eastAsia" w:ascii="宋体" w:hAnsi="宋体" w:eastAsia="宋体" w:cs="宋体"/>
                <w:b w:val="0"/>
                <w:bCs w:val="0"/>
                <w:kern w:val="2"/>
                <w:sz w:val="22"/>
                <w:szCs w:val="22"/>
                <w:lang w:val="en-US" w:eastAsia="zh-CN" w:bidi="ar-SA"/>
              </w:rPr>
            </w:pPr>
            <w:r>
              <w:rPr>
                <w:rFonts w:hint="eastAsia" w:ascii="宋体" w:hAnsi="宋体" w:cs="宋体"/>
                <w:b w:val="0"/>
                <w:bCs w:val="0"/>
                <w:sz w:val="22"/>
                <w:szCs w:val="22"/>
                <w:lang w:val="en-US" w:eastAsia="zh-CN"/>
              </w:rPr>
              <w:t>1</w:t>
            </w: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default" w:ascii="宋体" w:hAnsi="宋体" w:eastAsia="宋体" w:cs="宋体"/>
                <w:b/>
                <w:bCs/>
                <w:sz w:val="22"/>
                <w:szCs w:val="22"/>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475" w:type="dxa"/>
            <w:shd w:val="clear" w:color="auto" w:fill="FFFFFF"/>
            <w:noWrap w:val="0"/>
            <w:vAlign w:val="center"/>
          </w:tcPr>
          <w:p>
            <w:pPr>
              <w:widowControl w:val="0"/>
              <w:jc w:val="center"/>
              <w:rPr>
                <w:rFonts w:hint="default" w:ascii="仿宋_GB2312" w:hAnsi="仿宋_GB2312" w:eastAsia="仿宋_GB2312" w:cs="仿宋_GB2312"/>
                <w:b/>
                <w:bCs/>
                <w:sz w:val="22"/>
                <w:szCs w:val="22"/>
                <w:lang w:val="en-US" w:eastAsia="zh-CN"/>
              </w:rPr>
            </w:pPr>
            <w:r>
              <w:rPr>
                <w:rFonts w:hint="eastAsia" w:ascii="仿宋_GB2312" w:hAnsi="仿宋_GB2312" w:eastAsia="仿宋_GB2312" w:cs="仿宋_GB2312"/>
                <w:b/>
                <w:bCs/>
                <w:sz w:val="22"/>
                <w:szCs w:val="22"/>
                <w:lang w:val="en-US" w:eastAsia="zh-CN"/>
              </w:rPr>
              <w:t>4</w:t>
            </w:r>
          </w:p>
        </w:tc>
        <w:tc>
          <w:tcPr>
            <w:tcW w:w="5606" w:type="dxa"/>
            <w:gridSpan w:val="2"/>
            <w:noWrap w:val="0"/>
            <w:vAlign w:val="center"/>
          </w:tcPr>
          <w:p>
            <w:pPr>
              <w:widowControl w:val="0"/>
              <w:jc w:val="center"/>
              <w:rPr>
                <w:rFonts w:hint="eastAsia" w:ascii="宋体" w:hAnsi="宋体" w:eastAsia="宋体" w:cs="宋体"/>
                <w:b/>
                <w:bCs/>
                <w:sz w:val="22"/>
                <w:szCs w:val="22"/>
                <w:lang w:eastAsia="zh-CN"/>
              </w:rPr>
            </w:pPr>
            <w:r>
              <w:rPr>
                <w:rFonts w:hint="eastAsia" w:ascii="宋体" w:hAnsi="宋体" w:cs="宋体"/>
                <w:b/>
                <w:bCs/>
                <w:sz w:val="22"/>
                <w:szCs w:val="22"/>
                <w:lang w:eastAsia="zh-CN"/>
              </w:rPr>
              <w:t>合计</w:t>
            </w:r>
          </w:p>
        </w:tc>
        <w:tc>
          <w:tcPr>
            <w:tcW w:w="679" w:type="dxa"/>
            <w:noWrap w:val="0"/>
            <w:vAlign w:val="center"/>
          </w:tcPr>
          <w:p>
            <w:pPr>
              <w:widowControl w:val="0"/>
              <w:jc w:val="center"/>
              <w:rPr>
                <w:rFonts w:hint="eastAsia" w:ascii="宋体" w:hAnsi="宋体" w:cs="宋体"/>
                <w:b/>
                <w:bCs/>
                <w:sz w:val="22"/>
                <w:szCs w:val="22"/>
                <w:lang w:eastAsia="zh-CN"/>
              </w:rPr>
            </w:pPr>
            <w:r>
              <w:rPr>
                <w:rFonts w:hint="eastAsia" w:ascii="宋体" w:hAnsi="宋体" w:cs="宋体"/>
                <w:b/>
                <w:bCs/>
                <w:sz w:val="22"/>
                <w:szCs w:val="22"/>
                <w:lang w:eastAsia="zh-CN"/>
              </w:rPr>
              <w:t>台</w:t>
            </w:r>
          </w:p>
        </w:tc>
        <w:tc>
          <w:tcPr>
            <w:tcW w:w="726" w:type="dxa"/>
            <w:noWrap w:val="0"/>
            <w:vAlign w:val="center"/>
          </w:tcPr>
          <w:p>
            <w:pPr>
              <w:widowControl w:val="0"/>
              <w:jc w:val="center"/>
              <w:rPr>
                <w:rFonts w:hint="default" w:ascii="宋体" w:hAnsi="宋体" w:cs="宋体"/>
                <w:b/>
                <w:bCs/>
                <w:sz w:val="22"/>
                <w:szCs w:val="22"/>
                <w:lang w:val="en-US" w:eastAsia="zh-CN"/>
              </w:rPr>
            </w:pPr>
            <w:r>
              <w:rPr>
                <w:rFonts w:hint="eastAsia" w:ascii="宋体" w:hAnsi="宋体" w:cs="宋体"/>
                <w:b/>
                <w:bCs/>
                <w:sz w:val="22"/>
                <w:szCs w:val="22"/>
                <w:lang w:val="en-US" w:eastAsia="zh-CN"/>
              </w:rPr>
              <w:t>26</w:t>
            </w:r>
          </w:p>
        </w:tc>
        <w:tc>
          <w:tcPr>
            <w:tcW w:w="1200" w:type="dxa"/>
            <w:noWrap w:val="0"/>
            <w:vAlign w:val="center"/>
          </w:tcPr>
          <w:p>
            <w:pPr>
              <w:widowControl w:val="0"/>
              <w:jc w:val="both"/>
              <w:rPr>
                <w:rFonts w:ascii="宋体" w:hAnsi="宋体" w:eastAsia="宋体" w:cs="宋体"/>
                <w:b/>
                <w:bCs/>
                <w:sz w:val="22"/>
                <w:szCs w:val="22"/>
              </w:rPr>
            </w:pPr>
          </w:p>
        </w:tc>
        <w:tc>
          <w:tcPr>
            <w:tcW w:w="1377" w:type="dxa"/>
            <w:noWrap w:val="0"/>
            <w:vAlign w:val="center"/>
          </w:tcPr>
          <w:p>
            <w:pPr>
              <w:widowControl w:val="0"/>
              <w:jc w:val="center"/>
              <w:rPr>
                <w:rFonts w:ascii="宋体" w:hAnsi="宋体" w:eastAsia="宋体" w:cs="宋体"/>
                <w:b/>
                <w:bCs/>
                <w:sz w:val="22"/>
                <w:szCs w:val="22"/>
              </w:rPr>
            </w:pPr>
          </w:p>
        </w:tc>
        <w:tc>
          <w:tcPr>
            <w:tcW w:w="941" w:type="dxa"/>
            <w:gridSpan w:val="2"/>
            <w:noWrap w:val="0"/>
            <w:vAlign w:val="center"/>
          </w:tcPr>
          <w:p>
            <w:pPr>
              <w:widowControl w:val="0"/>
              <w:jc w:val="center"/>
              <w:rPr>
                <w:rFonts w:ascii="宋体" w:hAnsi="宋体" w:eastAsia="宋体" w:cs="宋体"/>
                <w:b/>
                <w:bCs/>
                <w:sz w:val="22"/>
                <w:szCs w:val="22"/>
              </w:rPr>
            </w:pPr>
          </w:p>
        </w:tc>
        <w:tc>
          <w:tcPr>
            <w:tcW w:w="2659" w:type="dxa"/>
            <w:noWrap w:val="0"/>
            <w:vAlign w:val="center"/>
          </w:tcPr>
          <w:p>
            <w:pPr>
              <w:widowControl w:val="0"/>
              <w:jc w:val="left"/>
              <w:rPr>
                <w:rFonts w:hint="eastAsia" w:ascii="宋体" w:hAnsi="宋体" w:cs="宋体"/>
                <w:b/>
                <w:bCs/>
                <w:sz w:val="22"/>
                <w:szCs w:val="2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atLeast"/>
        </w:trPr>
        <w:tc>
          <w:tcPr>
            <w:tcW w:w="13663" w:type="dxa"/>
            <w:gridSpan w:val="10"/>
            <w:shd w:val="clear" w:color="auto" w:fill="FFFFFF"/>
            <w:noWrap w:val="0"/>
            <w:vAlign w:val="center"/>
          </w:tcPr>
          <w:p>
            <w:pPr>
              <w:spacing w:line="360"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说明：1、此报价表中带 ＊ 号为必填项；2、税率栏填写时要具体明确税率且为增值税专</w:t>
            </w:r>
            <w:r>
              <w:rPr>
                <w:rFonts w:hint="eastAsia" w:ascii="仿宋_GB2312" w:hAnsi="仿宋_GB2312" w:eastAsia="仿宋_GB2312" w:cs="仿宋_GB2312"/>
                <w:sz w:val="24"/>
                <w:szCs w:val="24"/>
                <w:lang w:eastAsia="zh-CN"/>
              </w:rPr>
              <w:t>用</w:t>
            </w:r>
            <w:r>
              <w:rPr>
                <w:rFonts w:hint="eastAsia" w:ascii="仿宋_GB2312" w:hAnsi="仿宋_GB2312" w:eastAsia="仿宋_GB2312" w:cs="仿宋_GB2312"/>
                <w:sz w:val="24"/>
                <w:szCs w:val="24"/>
              </w:rPr>
              <w:t>发票；</w:t>
            </w:r>
          </w:p>
          <w:p>
            <w:pPr>
              <w:spacing w:line="360" w:lineRule="auto"/>
              <w:ind w:firstLine="720" w:firstLineChars="300"/>
              <w:rPr>
                <w:rFonts w:ascii="仿宋_GB2312" w:hAnsi="仿宋_GB2312" w:eastAsia="仿宋_GB2312" w:cs="仿宋_GB2312"/>
                <w:sz w:val="24"/>
                <w:szCs w:val="24"/>
              </w:rPr>
            </w:pPr>
            <w:r>
              <w:rPr>
                <w:rFonts w:hint="eastAsia" w:ascii="仿宋_GB2312" w:hAnsi="仿宋_GB2312" w:eastAsia="仿宋_GB2312" w:cs="仿宋_GB2312"/>
                <w:sz w:val="24"/>
                <w:szCs w:val="24"/>
              </w:rPr>
              <w:t>3、报价均为含税（税率必须注明）、含运费</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b/>
                <w:bCs/>
                <w:sz w:val="24"/>
                <w:szCs w:val="24"/>
                <w:lang w:eastAsia="zh-CN"/>
              </w:rPr>
              <w:t>含出口包装费</w:t>
            </w:r>
            <w:r>
              <w:rPr>
                <w:rFonts w:hint="eastAsia" w:ascii="仿宋_GB2312" w:hAnsi="仿宋_GB2312" w:eastAsia="仿宋_GB2312" w:cs="仿宋_GB2312"/>
                <w:sz w:val="24"/>
                <w:szCs w:val="24"/>
              </w:rPr>
              <w:t>；4、如有疑问，请与章浩（18705628595）联系。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60" w:type="dxa"/>
            <w:gridSpan w:val="4"/>
            <w:vMerge w:val="restart"/>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投标人单位（公章）</w:t>
            </w:r>
          </w:p>
        </w:tc>
        <w:tc>
          <w:tcPr>
            <w:tcW w:w="3825" w:type="dxa"/>
            <w:gridSpan w:val="4"/>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法定代表人或授权代理人</w:t>
            </w:r>
          </w:p>
        </w:tc>
        <w:tc>
          <w:tcPr>
            <w:tcW w:w="3078" w:type="dxa"/>
            <w:gridSpan w:val="2"/>
            <w:shd w:val="clear" w:color="auto" w:fill="FFFFFF"/>
            <w:noWrap w:val="0"/>
            <w:vAlign w:val="center"/>
          </w:tcPr>
          <w:p>
            <w:pPr>
              <w:widowControl w:val="0"/>
              <w:rPr>
                <w:rFonts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6760" w:type="dxa"/>
            <w:gridSpan w:val="4"/>
            <w:vMerge w:val="continue"/>
            <w:shd w:val="clear" w:color="auto" w:fill="FFFFFF"/>
            <w:noWrap w:val="0"/>
            <w:vAlign w:val="center"/>
          </w:tcPr>
          <w:p>
            <w:pPr>
              <w:widowControl w:val="0"/>
              <w:rPr>
                <w:rFonts w:ascii="仿宋_GB2312" w:hAnsi="仿宋_GB2312" w:eastAsia="仿宋_GB2312" w:cs="仿宋_GB2312"/>
                <w:sz w:val="24"/>
                <w:szCs w:val="24"/>
              </w:rPr>
            </w:pPr>
          </w:p>
        </w:tc>
        <w:tc>
          <w:tcPr>
            <w:tcW w:w="3825" w:type="dxa"/>
            <w:gridSpan w:val="4"/>
            <w:shd w:val="clear" w:color="auto" w:fill="FFFFFF"/>
            <w:noWrap w:val="0"/>
            <w:vAlign w:val="center"/>
          </w:tcPr>
          <w:p>
            <w:pPr>
              <w:widowControl w:val="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联系</w:t>
            </w:r>
            <w:r>
              <w:rPr>
                <w:rFonts w:hint="eastAsia" w:ascii="仿宋_GB2312" w:hAnsi="仿宋_GB2312" w:eastAsia="仿宋_GB2312" w:cs="仿宋_GB2312"/>
                <w:sz w:val="24"/>
                <w:szCs w:val="24"/>
                <w:lang w:eastAsia="zh-CN"/>
              </w:rPr>
              <w:t>电话：</w:t>
            </w:r>
          </w:p>
        </w:tc>
        <w:tc>
          <w:tcPr>
            <w:tcW w:w="3078" w:type="dxa"/>
            <w:gridSpan w:val="2"/>
            <w:shd w:val="clear" w:color="auto" w:fill="FFFFFF"/>
            <w:noWrap w:val="0"/>
            <w:vAlign w:val="center"/>
          </w:tcPr>
          <w:p>
            <w:pPr>
              <w:widowControl w:val="0"/>
              <w:rPr>
                <w:rFonts w:ascii="仿宋_GB2312" w:hAnsi="仿宋_GB2312" w:eastAsia="仿宋_GB2312" w:cs="仿宋_GB2312"/>
                <w:sz w:val="24"/>
                <w:szCs w:val="24"/>
              </w:rPr>
            </w:pPr>
            <w:r>
              <w:rPr>
                <w:rFonts w:hint="eastAsia" w:ascii="仿宋_GB2312" w:hAnsi="仿宋_GB2312" w:eastAsia="仿宋_GB2312" w:cs="仿宋_GB2312"/>
                <w:sz w:val="24"/>
                <w:szCs w:val="24"/>
                <w:lang w:eastAsia="zh-CN"/>
              </w:rPr>
              <w:t>邮箱</w:t>
            </w:r>
            <w:r>
              <w:rPr>
                <w:rFonts w:hint="eastAsia" w:ascii="仿宋_GB2312" w:hAnsi="仿宋_GB2312" w:eastAsia="仿宋_GB2312" w:cs="仿宋_GB2312"/>
                <w:sz w:val="24"/>
                <w:szCs w:val="24"/>
              </w:rPr>
              <w:t>：</w:t>
            </w:r>
          </w:p>
        </w:tc>
      </w:tr>
    </w:tbl>
    <w:p>
      <w:pPr>
        <w:spacing w:line="240" w:lineRule="auto"/>
        <w:rPr>
          <w:rFonts w:ascii="仿宋" w:hAnsi="仿宋" w:eastAsia="仿宋" w:cs="仿宋_GB2312"/>
          <w:sz w:val="8"/>
          <w:szCs w:val="8"/>
          <w:u w:val="single"/>
        </w:rPr>
      </w:pPr>
    </w:p>
    <w:sectPr>
      <w:pgSz w:w="16838" w:h="11906" w:orient="landscape"/>
      <w:pgMar w:top="1797" w:right="1440" w:bottom="1797" w:left="1440" w:header="851" w:footer="992" w:gutter="0"/>
      <w:pgBorders>
        <w:top w:val="none" w:sz="0" w:space="0"/>
        <w:left w:val="none" w:sz="0" w:space="0"/>
        <w:bottom w:val="none" w:sz="0" w:space="0"/>
        <w:right w:val="none" w:sz="0" w:space="0"/>
      </w:pgBorders>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u w:val="single"/>
      </w:rPr>
    </w:pPr>
    <w:r>
      <w:rPr>
        <w:rFonts w:hint="eastAsia"/>
        <w:u w:val="single"/>
      </w:rPr>
      <w:t xml:space="preserve">                                                                 　　　         </w:t>
    </w:r>
    <w:r>
      <w:rPr>
        <w:u w:val="single"/>
      </w:rPr>
      <w:t xml:space="preserve"> </w:t>
    </w:r>
  </w:p>
  <w:p>
    <w:pPr>
      <w:pStyle w:val="30"/>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RkOTA3YzYzZTM4MWNlMTAyZjIxZjBiYjA0ZjEzOTgifQ=="/>
  </w:docVars>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5774"/>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0EC"/>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B7749"/>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1AE6"/>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074366"/>
    <w:rsid w:val="012779E4"/>
    <w:rsid w:val="01AF2C21"/>
    <w:rsid w:val="03EB694E"/>
    <w:rsid w:val="048A48C3"/>
    <w:rsid w:val="05BF33B5"/>
    <w:rsid w:val="076152CC"/>
    <w:rsid w:val="0A5C7401"/>
    <w:rsid w:val="0B2B537E"/>
    <w:rsid w:val="0B433A3A"/>
    <w:rsid w:val="0C6241B2"/>
    <w:rsid w:val="0D2B4E23"/>
    <w:rsid w:val="0E876D2F"/>
    <w:rsid w:val="0EC82FD7"/>
    <w:rsid w:val="0EEA79E8"/>
    <w:rsid w:val="0F4F432A"/>
    <w:rsid w:val="0F791AC7"/>
    <w:rsid w:val="10181623"/>
    <w:rsid w:val="10BD1543"/>
    <w:rsid w:val="12A820AD"/>
    <w:rsid w:val="144B0F7F"/>
    <w:rsid w:val="174C6AF7"/>
    <w:rsid w:val="17652D76"/>
    <w:rsid w:val="17D86D23"/>
    <w:rsid w:val="18AF15FD"/>
    <w:rsid w:val="1B59783C"/>
    <w:rsid w:val="1BBF797C"/>
    <w:rsid w:val="1DEE2CCA"/>
    <w:rsid w:val="1F4E5E6E"/>
    <w:rsid w:val="1F5D3E3C"/>
    <w:rsid w:val="2037683E"/>
    <w:rsid w:val="223E7710"/>
    <w:rsid w:val="241E2A12"/>
    <w:rsid w:val="25590EC9"/>
    <w:rsid w:val="26A26CEB"/>
    <w:rsid w:val="27BF0464"/>
    <w:rsid w:val="286F41F9"/>
    <w:rsid w:val="299D4A4C"/>
    <w:rsid w:val="2A1902C2"/>
    <w:rsid w:val="2AB020F1"/>
    <w:rsid w:val="2BE80223"/>
    <w:rsid w:val="2C995D0F"/>
    <w:rsid w:val="2D3E7816"/>
    <w:rsid w:val="302E3043"/>
    <w:rsid w:val="30D974B7"/>
    <w:rsid w:val="333663C1"/>
    <w:rsid w:val="336F7BD6"/>
    <w:rsid w:val="343C1399"/>
    <w:rsid w:val="34634E47"/>
    <w:rsid w:val="346848DB"/>
    <w:rsid w:val="354F3A99"/>
    <w:rsid w:val="357B16F3"/>
    <w:rsid w:val="358160C2"/>
    <w:rsid w:val="36050FAB"/>
    <w:rsid w:val="3989643E"/>
    <w:rsid w:val="3A3173ED"/>
    <w:rsid w:val="3B076549"/>
    <w:rsid w:val="3C5B75D3"/>
    <w:rsid w:val="3C7823C8"/>
    <w:rsid w:val="3DBC2399"/>
    <w:rsid w:val="3DCC4487"/>
    <w:rsid w:val="3E474521"/>
    <w:rsid w:val="3EC82979"/>
    <w:rsid w:val="41B46B47"/>
    <w:rsid w:val="424B79E0"/>
    <w:rsid w:val="434963F7"/>
    <w:rsid w:val="439F612A"/>
    <w:rsid w:val="441344E9"/>
    <w:rsid w:val="44842956"/>
    <w:rsid w:val="44B922E9"/>
    <w:rsid w:val="45DC2779"/>
    <w:rsid w:val="465E02D2"/>
    <w:rsid w:val="46BC5513"/>
    <w:rsid w:val="46E4533A"/>
    <w:rsid w:val="499425D7"/>
    <w:rsid w:val="499D4ACB"/>
    <w:rsid w:val="4E822997"/>
    <w:rsid w:val="4ED20DFA"/>
    <w:rsid w:val="4F0F5DA2"/>
    <w:rsid w:val="4F397E6D"/>
    <w:rsid w:val="4F54161A"/>
    <w:rsid w:val="504C2BE7"/>
    <w:rsid w:val="51B50E5A"/>
    <w:rsid w:val="554830C1"/>
    <w:rsid w:val="556408FF"/>
    <w:rsid w:val="56B4262E"/>
    <w:rsid w:val="576F2EA8"/>
    <w:rsid w:val="5807041D"/>
    <w:rsid w:val="583F79D3"/>
    <w:rsid w:val="58691989"/>
    <w:rsid w:val="58F960F8"/>
    <w:rsid w:val="599F0979"/>
    <w:rsid w:val="5C1E1084"/>
    <w:rsid w:val="5C8970A8"/>
    <w:rsid w:val="5C9D7B0A"/>
    <w:rsid w:val="5EE01EF7"/>
    <w:rsid w:val="60F035C2"/>
    <w:rsid w:val="63E45615"/>
    <w:rsid w:val="679D3A2B"/>
    <w:rsid w:val="69AD4D95"/>
    <w:rsid w:val="69B54174"/>
    <w:rsid w:val="6A315ABB"/>
    <w:rsid w:val="6A660AE8"/>
    <w:rsid w:val="6A87598F"/>
    <w:rsid w:val="6D0836FD"/>
    <w:rsid w:val="6DC85CEE"/>
    <w:rsid w:val="703849D5"/>
    <w:rsid w:val="711712EF"/>
    <w:rsid w:val="74B57A97"/>
    <w:rsid w:val="74E33EE7"/>
    <w:rsid w:val="757D3977"/>
    <w:rsid w:val="77C81C4C"/>
    <w:rsid w:val="793439F5"/>
    <w:rsid w:val="796E3D99"/>
    <w:rsid w:val="79ED6ADC"/>
    <w:rsid w:val="7B8D7C88"/>
    <w:rsid w:val="7C252C88"/>
    <w:rsid w:val="7C285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中国微软</Company>
  <Pages>7</Pages>
  <Words>2565</Words>
  <Characters>2935</Characters>
  <Lines>23</Lines>
  <Paragraphs>6</Paragraphs>
  <TotalTime>4</TotalTime>
  <ScaleCrop>false</ScaleCrop>
  <LinksUpToDate>false</LinksUpToDate>
  <CharactersWithSpaces>2978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2019-04-17T08:49:00Z</dcterms:created>
  <dc:creator>e510</dc:creator>
  <cp:lastModifiedBy>章浩</cp:lastModifiedBy>
  <cp:lastPrinted>2019-05-06T09:43:00Z</cp:lastPrinted>
  <dcterms:modified xsi:type="dcterms:W3CDTF">2023-06-15T06:18:38Z</dcterms:modified>
  <dc:title>中华人民共和国</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C9A299A3812E4AEA96CB9FF63494EDAF_12</vt:lpwstr>
  </property>
</Properties>
</file>