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全鑫矿业项目商品混凝土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382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壹拾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第二事业部全鑫矿业项目商品混凝土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382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 xml:space="preserve"> 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non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预拌混凝土</w:t>
      </w:r>
      <w:r>
        <w:rPr>
          <w:rFonts w:ascii="仿宋" w:hAnsi="仿宋" w:eastAsia="仿宋" w:cs="仿宋_GB2312"/>
          <w:sz w:val="28"/>
          <w:szCs w:val="28"/>
          <w:u w:val="none"/>
        </w:rPr>
        <w:t>》GB/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T1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902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-201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（2）投标人如若中标，提供的所有材料必须符合技术指标要求，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non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（4）按招标人提供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计划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生产，分批发货；每批发货前，招标人提前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（5）因材料产品质量不合格所造成的相关质量问题，没收中标人履约保证金，同时对相关质量问题所引发的返工、耽误工期、对业主单位的生产影响等所有相关损失，中标人承担相应责任。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0%，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当年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春节支付至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0%，剩余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0%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次年度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报价为含税（税率必须注明）、含运费、含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装卸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一票制结算。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混凝土卸货所需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机械、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车辆、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人工均由供应方提供，并包含在报价中。</w:t>
      </w:r>
    </w:p>
    <w:p>
      <w:pPr>
        <w:ind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（3）各投标单位在投标报价前应仔细审阅招标公告、报价表及报价说明等与此次报价相</w:t>
      </w:r>
      <w:r>
        <w:rPr>
          <w:rFonts w:hint="eastAsia" w:ascii="仿宋" w:hAnsi="仿宋" w:eastAsia="仿宋" w:cs="仿宋_GB2312"/>
          <w:sz w:val="28"/>
          <w:szCs w:val="28"/>
        </w:rPr>
        <w:t>关的所有资料。报价要谨慎，一旦中标，视为理解并考虑了</w:t>
      </w:r>
      <w:r>
        <w:rPr>
          <w:rFonts w:hint="eastAsia" w:ascii="仿宋" w:hAnsi="仿宋" w:eastAsia="仿宋" w:cs="仿宋"/>
          <w:sz w:val="28"/>
          <w:szCs w:val="28"/>
        </w:rPr>
        <w:t>我公司一切要求的报价，不得以任何理由变更。</w:t>
      </w:r>
    </w:p>
    <w:p>
      <w:pPr>
        <w:ind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</w:t>
      </w:r>
      <w:r>
        <w:rPr>
          <w:rFonts w:hint="eastAsia" w:ascii="仿宋" w:hAnsi="仿宋" w:eastAsia="仿宋" w:cs="仿宋"/>
          <w:sz w:val="28"/>
          <w:szCs w:val="28"/>
        </w:rPr>
        <w:t>6月1日宣城市海螺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散装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42.5</w:t>
      </w:r>
      <w:r>
        <w:rPr>
          <w:rFonts w:hint="eastAsia" w:ascii="仿宋" w:hAnsi="仿宋" w:eastAsia="仿宋" w:cs="仿宋"/>
          <w:sz w:val="28"/>
          <w:szCs w:val="28"/>
        </w:rPr>
        <w:t>水泥挂牌价作为基准挂牌价，对各种规格混凝土进行报价，投标方需提供经宣城市海螺水泥公司确认的宣城市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</w:t>
      </w:r>
      <w:r>
        <w:rPr>
          <w:rFonts w:hint="eastAsia" w:ascii="仿宋" w:hAnsi="仿宋" w:eastAsia="仿宋" w:cs="仿宋"/>
          <w:sz w:val="28"/>
          <w:szCs w:val="28"/>
        </w:rPr>
        <w:t>6月1日海螺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散装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42.5</w:t>
      </w:r>
      <w:r>
        <w:rPr>
          <w:rFonts w:hint="eastAsia" w:ascii="仿宋" w:hAnsi="仿宋" w:eastAsia="仿宋" w:cs="仿宋"/>
          <w:sz w:val="28"/>
          <w:szCs w:val="28"/>
        </w:rPr>
        <w:t>水泥挂牌价确认函。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）调价机制：</w:t>
      </w:r>
      <w:r>
        <w:rPr>
          <w:rFonts w:hint="eastAsia" w:ascii="仿宋" w:hAnsi="仿宋" w:eastAsia="仿宋" w:cs="仿宋"/>
          <w:sz w:val="28"/>
          <w:szCs w:val="28"/>
        </w:rPr>
        <w:t>C10----C35按供货当日宣城市海螺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散装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42.5</w:t>
      </w:r>
      <w:r>
        <w:rPr>
          <w:rFonts w:hint="eastAsia" w:ascii="仿宋" w:hAnsi="仿宋" w:eastAsia="仿宋" w:cs="仿宋"/>
          <w:sz w:val="28"/>
          <w:szCs w:val="28"/>
        </w:rPr>
        <w:t>水泥挂牌价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与</w:t>
      </w:r>
      <w:r>
        <w:rPr>
          <w:rFonts w:hint="eastAsia" w:ascii="仿宋" w:hAnsi="仿宋" w:eastAsia="仿宋" w:cs="仿宋"/>
          <w:sz w:val="28"/>
          <w:szCs w:val="28"/>
        </w:rPr>
        <w:t>投标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文件中确认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2023年6月1日</w:t>
      </w:r>
      <w:r>
        <w:rPr>
          <w:rFonts w:hint="eastAsia" w:ascii="仿宋" w:hAnsi="仿宋" w:eastAsia="仿宋" w:cs="仿宋"/>
          <w:sz w:val="28"/>
          <w:szCs w:val="28"/>
        </w:rPr>
        <w:t>宣城市海螺水泥的基准挂牌价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上涨或下跌金额的30%进行调价。C40----C45按供货当日宣城市海螺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散装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42.5</w:t>
      </w:r>
      <w:r>
        <w:rPr>
          <w:rFonts w:hint="eastAsia" w:ascii="仿宋" w:hAnsi="仿宋" w:eastAsia="仿宋" w:cs="仿宋"/>
          <w:sz w:val="28"/>
          <w:szCs w:val="28"/>
        </w:rPr>
        <w:t>水泥挂牌价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与</w:t>
      </w:r>
      <w:r>
        <w:rPr>
          <w:rFonts w:hint="eastAsia" w:ascii="仿宋" w:hAnsi="仿宋" w:eastAsia="仿宋" w:cs="仿宋"/>
          <w:sz w:val="28"/>
          <w:szCs w:val="28"/>
        </w:rPr>
        <w:t>投标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文件中确认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2023年6月1日</w:t>
      </w:r>
      <w:r>
        <w:rPr>
          <w:rFonts w:hint="eastAsia" w:ascii="仿宋" w:hAnsi="仿宋" w:eastAsia="仿宋" w:cs="仿宋"/>
          <w:sz w:val="28"/>
          <w:szCs w:val="28"/>
        </w:rPr>
        <w:t>宣城市海螺水泥的基准挂牌价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上涨或下跌金额的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0%进行调价。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投标方应对如下项目进行报价：泵送费、P6、P8、细石、膨胀、早强防冻、抗裂纤维。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在报价单备注栏中注明。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全鑫矿业项目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现场签字确认的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到货数量进行验收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、结算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382</w:t>
      </w:r>
    </w:p>
    <w:tbl>
      <w:tblPr>
        <w:tblStyle w:val="54"/>
        <w:tblW w:w="15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2042"/>
        <w:gridCol w:w="2876"/>
        <w:gridCol w:w="809"/>
        <w:gridCol w:w="1064"/>
        <w:gridCol w:w="180"/>
        <w:gridCol w:w="1150"/>
        <w:gridCol w:w="1702"/>
        <w:gridCol w:w="708"/>
        <w:gridCol w:w="1121"/>
        <w:gridCol w:w="232"/>
        <w:gridCol w:w="3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物料名称</w:t>
            </w:r>
          </w:p>
        </w:tc>
        <w:tc>
          <w:tcPr>
            <w:tcW w:w="2876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型号规格</w:t>
            </w: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单位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数量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单价</w:t>
            </w:r>
            <w:r>
              <w:rPr>
                <w:rFonts w:hint="eastAsia" w:ascii="仿宋_GB2312" w:eastAsia="仿宋_GB2312"/>
                <w:b w:val="0"/>
                <w:bCs w:val="0"/>
                <w:color w:val="FF0000"/>
                <w:sz w:val="24"/>
              </w:rPr>
              <w:t>＊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总价</w:t>
            </w:r>
            <w:r>
              <w:rPr>
                <w:rFonts w:hint="eastAsia" w:ascii="仿宋_GB2312" w:eastAsia="仿宋_GB2312"/>
                <w:b w:val="0"/>
                <w:bCs w:val="0"/>
                <w:color w:val="FF0000"/>
                <w:sz w:val="24"/>
              </w:rPr>
              <w:t>＊</w:t>
            </w:r>
          </w:p>
        </w:tc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税率（注明税率及是否为增值税专业发票）</w:t>
            </w:r>
            <w:r>
              <w:rPr>
                <w:rFonts w:hint="eastAsia" w:ascii="仿宋_GB2312" w:eastAsia="仿宋_GB2312"/>
                <w:b w:val="0"/>
                <w:bCs w:val="0"/>
                <w:color w:val="FF0000"/>
                <w:sz w:val="24"/>
              </w:rPr>
              <w:t>＊</w:t>
            </w:r>
          </w:p>
        </w:tc>
        <w:tc>
          <w:tcPr>
            <w:tcW w:w="3172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C15泵送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1000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泵送费：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P6：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P8: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细石：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膨胀：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早强防冻：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抗裂纤维：</w:t>
            </w:r>
          </w:p>
          <w:p>
            <w:pPr>
              <w:widowControl/>
              <w:ind w:firstLine="1440" w:firstLineChars="60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单位：元/立方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C20泵送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1200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C25泵送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4000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C30泵送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5000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C35泵送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3600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C40泵送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C45泵送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7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5460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装卸一票制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预估</w:t>
            </w:r>
            <w:r>
              <w:rPr>
                <w:rFonts w:hint="eastAsia" w:ascii="仿宋_GB2312" w:eastAsia="仿宋_GB2312"/>
                <w:sz w:val="24"/>
              </w:rPr>
              <w:t>量，实际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结算数</w:t>
            </w:r>
            <w:r>
              <w:rPr>
                <w:rFonts w:hint="eastAsia" w:ascii="仿宋_GB2312" w:eastAsia="仿宋_GB2312"/>
                <w:sz w:val="24"/>
              </w:rPr>
              <w:t>量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以实际送货量为准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195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74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525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195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40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404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195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40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404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32A329F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2F5D07A2"/>
    <w:rsid w:val="302E3043"/>
    <w:rsid w:val="30D974B7"/>
    <w:rsid w:val="31D7157D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8D57D4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C805F73"/>
    <w:rsid w:val="5EE01EF7"/>
    <w:rsid w:val="5F6E47D0"/>
    <w:rsid w:val="60F035C2"/>
    <w:rsid w:val="62274C0B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CC0160E"/>
    <w:rsid w:val="7DA9224E"/>
    <w:rsid w:val="7E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2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2023-06-02T03:11:30Z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