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第二事业部池州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书香苑</w:t>
      </w:r>
      <w:r>
        <w:rPr>
          <w:rFonts w:hint="eastAsia" w:ascii="宋体" w:hAnsi="宋体" w:cs="宋体"/>
          <w:b/>
          <w:bCs/>
          <w:sz w:val="44"/>
          <w:szCs w:val="44"/>
          <w:u w:val="single"/>
        </w:rPr>
        <w:t>加气ALC内隔墙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eastAsia="zh-CN"/>
        </w:rPr>
        <w:t>二次挂网</w:t>
      </w: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359-2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21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  <w:lang w:eastAsia="zh-CN"/>
        </w:rPr>
        <w:t>贰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；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文件内附汇款凭证复印件。如投标人在铜冠建安公司（含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铜陵铜冠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建安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第二事业部书香苑项目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ALC内隔墙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材料TGJA-WZ-202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359-2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 xml:space="preserve"> 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七、</w:t>
      </w:r>
      <w:r>
        <w:rPr>
          <w:rFonts w:hint="eastAsia" w:ascii="仿宋" w:hAnsi="仿宋" w:eastAsia="仿宋" w:cs="仿宋_GB2312"/>
          <w:b/>
          <w:sz w:val="36"/>
          <w:szCs w:val="36"/>
        </w:rPr>
        <w:t>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墙体材料应用统一技术规范</w:t>
      </w:r>
      <w:r>
        <w:rPr>
          <w:rFonts w:ascii="仿宋" w:hAnsi="仿宋" w:eastAsia="仿宋" w:cs="仿宋_GB2312"/>
          <w:sz w:val="28"/>
          <w:szCs w:val="28"/>
          <w:u w:val="single"/>
        </w:rPr>
        <w:t>》GB/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50574-2010、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住宅工程质量通病防治技术规程</w:t>
      </w:r>
      <w:r>
        <w:rPr>
          <w:rFonts w:ascii="仿宋" w:hAnsi="仿宋" w:eastAsia="仿宋" w:cs="仿宋_GB2312"/>
          <w:sz w:val="28"/>
          <w:szCs w:val="28"/>
          <w:u w:val="single"/>
        </w:rPr>
        <w:t>》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DB34/1659-2012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（4）按招标人提供清单生产，分批发货；每批发货前，招标人提前7天通知具体发货明细。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highlight w:val="green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根据到货情况，货到验收合格后开具发票，入账次月支付50%，春节前支付至80%，剩余20%该春节后两年内付清。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（投标人如不响应此质量要求可在《第十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章》的偏离表中说明，响应则可不填。）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报价为含税（税率必须注明）、含运费、含包安装价。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一票制结算。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供应方须保证主体结构通过验收。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（2）墙板安装所需辅材及机械、人工均由供应方提供，并包含在报价中。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材料送至池州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书香苑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工现场。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收货人：程剑雄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18005627751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numPr>
          <w:ilvl w:val="0"/>
          <w:numId w:val="2"/>
        </w:numPr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本次招标设最高控制价，凡高于控制价均视为无效投标。</w:t>
      </w:r>
    </w:p>
    <w:p>
      <w:pPr>
        <w:numPr>
          <w:ilvl w:val="0"/>
          <w:numId w:val="0"/>
        </w:numPr>
        <w:ind w:firstLine="1120" w:firstLineChars="400"/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lang w:eastAsia="zh-CN"/>
        </w:rPr>
        <w:t>拦标价：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200mm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840元/立方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（含运费含安装不含税价）</w:t>
      </w:r>
    </w:p>
    <w:p>
      <w:pPr>
        <w:numPr>
          <w:ilvl w:val="0"/>
          <w:numId w:val="0"/>
        </w:numPr>
        <w:ind w:firstLine="1120" w:firstLineChars="400"/>
        <w:rPr>
          <w:rFonts w:hint="default" w:ascii="仿宋" w:hAnsi="仿宋" w:eastAsia="仿宋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 xml:space="preserve">        100mm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860元/立方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（含运费含安装不含税价）</w:t>
      </w:r>
    </w:p>
    <w:p>
      <w:pPr>
        <w:spacing w:line="600" w:lineRule="exact"/>
        <w:ind w:firstLine="560" w:firstLineChars="200"/>
        <w:rPr>
          <w:rFonts w:hint="default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_GB2312"/>
          <w:sz w:val="28"/>
          <w:szCs w:val="28"/>
        </w:rPr>
        <w:t>、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中标人需在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40天内完成此次招标物资的供应和安装。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九、</w:t>
      </w: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一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十、</w:t>
      </w: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359-2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加气ALC内隔墙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200mm厚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1434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GB/50574-2010；DB34/1659-2012，加工明细详见所附清单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加气ALC内隔墙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100mm厚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GB/50574-2010；DB34/1659-2012，加工明细详见所附清单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含运费、含包安装价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。供应方须保证主体结构通过验收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墙板安装所需辅材及机械、人工均由供应方提供，并包含在报价中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保留至小数点后两位。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color w:val="auto"/>
          <w:sz w:val="36"/>
          <w:szCs w:val="36"/>
          <w:lang w:eastAsia="zh-CN"/>
        </w:rPr>
        <w:t>四</w:t>
      </w:r>
      <w:r>
        <w:rPr>
          <w:rFonts w:hint="eastAsia" w:ascii="仿宋" w:hAnsi="仿宋" w:eastAsia="仿宋" w:cs="仿宋_GB2312"/>
          <w:b/>
          <w:sz w:val="36"/>
          <w:szCs w:val="36"/>
        </w:rPr>
        <w:t>、响应/偏离表</w:t>
      </w:r>
    </w:p>
    <w:p>
      <w:pPr>
        <w:pStyle w:val="20"/>
        <w:spacing w:line="320" w:lineRule="exact"/>
      </w:pPr>
    </w:p>
    <w:p>
      <w:pPr>
        <w:spacing w:line="400" w:lineRule="exact"/>
        <w:rPr>
          <w:rFonts w:ascii="宋体"/>
          <w:sz w:val="24"/>
          <w:szCs w:val="22"/>
        </w:rPr>
      </w:pPr>
      <w:r>
        <w:rPr>
          <w:rFonts w:hint="eastAsia" w:ascii="宋体"/>
          <w:sz w:val="24"/>
        </w:rPr>
        <w:t>1.1商</w:t>
      </w:r>
      <w:r>
        <w:rPr>
          <w:rFonts w:hint="eastAsia" w:ascii="宋体"/>
          <w:sz w:val="24"/>
          <w:szCs w:val="22"/>
        </w:rPr>
        <w:t>务条款响应/偏离表</w:t>
      </w:r>
    </w:p>
    <w:p>
      <w:pPr>
        <w:spacing w:line="400" w:lineRule="exact"/>
        <w:ind w:firstLine="240" w:firstLineChars="100"/>
        <w:rPr>
          <w:rFonts w:hint="default" w:eastAsia="仿宋_GB2312"/>
          <w:lang w:val="en-US" w:eastAsia="zh-CN"/>
        </w:rPr>
      </w:pPr>
      <w:r>
        <w:rPr>
          <w:rFonts w:hint="eastAsia" w:ascii="宋体"/>
          <w:sz w:val="24"/>
        </w:rPr>
        <w:t>招标编号：</w:t>
      </w:r>
      <w:r>
        <w:rPr>
          <w:rFonts w:ascii="宋体"/>
          <w:sz w:val="24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>TGJA-WZ-2023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59-2</w:t>
      </w:r>
    </w:p>
    <w:tbl>
      <w:tblPr>
        <w:tblStyle w:val="54"/>
        <w:tblW w:w="14134" w:type="dxa"/>
        <w:tblInd w:w="1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16"/>
        <w:gridCol w:w="2728"/>
        <w:gridCol w:w="3091"/>
        <w:gridCol w:w="3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招标文件条目号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招标文件的商务条款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投标文件的商务条款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20"/>
        <w:spacing w:line="400" w:lineRule="exact"/>
      </w:pPr>
    </w:p>
    <w:p>
      <w:pPr>
        <w:spacing w:line="400" w:lineRule="exact"/>
        <w:rPr>
          <w:rFonts w:ascii="仿宋" w:hAnsi="仿宋" w:eastAsia="仿宋" w:cs="仿宋_GB2312"/>
          <w:b/>
          <w:szCs w:val="21"/>
        </w:rPr>
      </w:pPr>
      <w:r>
        <w:rPr>
          <w:rFonts w:hint="eastAsia" w:ascii="宋体"/>
          <w:sz w:val="24"/>
        </w:rPr>
        <w:t>注：投标人递交的投标文件中与招标文件的商务部分的要求有不同时，应逐条列在商务偏离表中，否则将认为投标人接受招标文件的要求</w:t>
      </w:r>
      <w:r>
        <w:rPr>
          <w:rFonts w:hint="eastAsia"/>
          <w:sz w:val="24"/>
        </w:rPr>
        <w:t>。</w:t>
      </w:r>
    </w:p>
    <w:p>
      <w:pPr>
        <w:spacing w:line="400" w:lineRule="exact"/>
        <w:rPr>
          <w:rFonts w:ascii="宋体"/>
          <w:sz w:val="24"/>
        </w:rPr>
      </w:pPr>
    </w:p>
    <w:p>
      <w:pPr>
        <w:spacing w:line="400" w:lineRule="exact"/>
      </w:pPr>
      <w:r>
        <w:rPr>
          <w:rFonts w:hint="eastAsia" w:ascii="宋体"/>
          <w:sz w:val="24"/>
        </w:rPr>
        <w:t>投标人名称：</w:t>
      </w:r>
      <w:r>
        <w:rPr>
          <w:rFonts w:ascii="宋体"/>
          <w:sz w:val="24"/>
        </w:rPr>
        <w:t xml:space="preserve"> </w:t>
      </w:r>
      <w:r>
        <w:rPr>
          <w:sz w:val="24"/>
        </w:rPr>
        <w:t xml:space="preserve">_____________________ </w:t>
      </w: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宋体"/>
          <w:sz w:val="24"/>
        </w:rPr>
        <w:t>投标人代表签字盖章：</w:t>
      </w:r>
      <w:r>
        <w:rPr>
          <w:sz w:val="24"/>
        </w:rPr>
        <w:t xml:space="preserve">________________ </w:t>
      </w: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3C7C9E5"/>
    <w:multiLevelType w:val="singleLevel"/>
    <w:tmpl w:val="23C7C9E5"/>
    <w:lvl w:ilvl="0" w:tentative="0">
      <w:start w:val="8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3B90F4F"/>
    <w:rsid w:val="048A48C3"/>
    <w:rsid w:val="05BF33B5"/>
    <w:rsid w:val="071C395D"/>
    <w:rsid w:val="0A5C7401"/>
    <w:rsid w:val="0A884E47"/>
    <w:rsid w:val="0B2B537E"/>
    <w:rsid w:val="0C6241B2"/>
    <w:rsid w:val="0D2B4E23"/>
    <w:rsid w:val="0E636EF9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211FB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1D7157D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6C3867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C805F73"/>
    <w:rsid w:val="5EE01EF7"/>
    <w:rsid w:val="60F035C2"/>
    <w:rsid w:val="62274C0B"/>
    <w:rsid w:val="63E45615"/>
    <w:rsid w:val="644A2A1E"/>
    <w:rsid w:val="681960ED"/>
    <w:rsid w:val="69AD4D95"/>
    <w:rsid w:val="69B54174"/>
    <w:rsid w:val="6A066BEE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3828</Words>
  <Characters>4363</Characters>
  <Lines>33</Lines>
  <Paragraphs>9</Paragraphs>
  <TotalTime>1</TotalTime>
  <ScaleCrop>false</ScaleCrop>
  <LinksUpToDate>false</LinksUpToDate>
  <CharactersWithSpaces>4459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2023-04-21T07:56:35Z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