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铜山金磊项目商品混凝土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360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14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  <w:lang w:eastAsia="zh-CN"/>
        </w:rPr>
        <w:t>贰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；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文件内附汇款凭证复印件。如投标人在铜冠建安公司（含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铜陵铜冠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建安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第二事业部铜山金磊项目商品混凝土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材料TGJA-WZ-202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360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 xml:space="preserve"> 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七、</w:t>
      </w:r>
      <w:r>
        <w:rPr>
          <w:rFonts w:hint="eastAsia" w:ascii="仿宋" w:hAnsi="仿宋" w:eastAsia="仿宋" w:cs="仿宋_GB2312"/>
          <w:b/>
          <w:sz w:val="36"/>
          <w:szCs w:val="36"/>
        </w:rPr>
        <w:t>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预拌混凝土</w:t>
      </w:r>
      <w:r>
        <w:rPr>
          <w:rFonts w:ascii="仿宋" w:hAnsi="仿宋" w:eastAsia="仿宋" w:cs="仿宋_GB2312"/>
          <w:sz w:val="28"/>
          <w:szCs w:val="28"/>
          <w:u w:val="single"/>
        </w:rPr>
        <w:t>》GB/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T1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902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-201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（4）按招标人提供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计划</w:t>
      </w:r>
      <w:r>
        <w:rPr>
          <w:rFonts w:hint="eastAsia" w:ascii="仿宋" w:hAnsi="仿宋" w:eastAsia="仿宋" w:cs="仿宋_GB2312"/>
          <w:sz w:val="28"/>
          <w:szCs w:val="28"/>
        </w:rPr>
        <w:t>生产，分批发货；每批发货前，招标人提前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</w:rPr>
        <w:t>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highlight w:val="green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根据到货情况，货到验收合格后开具发票，入账次月支付50%，春节前支付至80%，剩余20%该春节后两年内付清。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电汇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或不超过合同总金额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50%的6个月内银行电子承兑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。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报价为含税（税率必须注明）、含运费、含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装卸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价。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一票制结算。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混凝土卸货所需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机械、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车辆、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人工均由供应方提供，并包含在报价中。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（3）各投标单位在投标报价前应仔细审阅招标公告、报价表及报价说明等与此次报价相</w:t>
      </w:r>
      <w:r>
        <w:rPr>
          <w:rFonts w:hint="eastAsia" w:ascii="仿宋" w:hAnsi="仿宋" w:eastAsia="仿宋" w:cs="仿宋_GB2312"/>
          <w:sz w:val="28"/>
          <w:szCs w:val="28"/>
        </w:rPr>
        <w:t>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铜山金磊项目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工现场。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收货人：夏光慧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13865624489。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九、</w:t>
      </w: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十、</w:t>
      </w: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360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预拌混凝土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3000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含运费、含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装卸一票制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1D7157D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C805F73"/>
    <w:rsid w:val="5EE01EF7"/>
    <w:rsid w:val="60F035C2"/>
    <w:rsid w:val="62274C0B"/>
    <w:rsid w:val="63E45615"/>
    <w:rsid w:val="644A2A1E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  <w:rsid w:val="7E4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3828</Words>
  <Characters>4363</Characters>
  <Lines>33</Lines>
  <Paragraphs>9</Paragraphs>
  <TotalTime>7</TotalTime>
  <ScaleCrop>false</ScaleCrop>
  <LinksUpToDate>false</LinksUpToDate>
  <CharactersWithSpaces>4459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2023-04-14T01:05:16Z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