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hint="eastAsia" w:ascii="仿宋" w:hAnsi="仿宋" w:eastAsia="宋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有色研发基地项目卫浴材料一批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336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第二事业部研发楼项目卫浴材料一批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336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。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符合国家最新颁布的质量标准。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质量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付款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报价为含税（税率必须注明）、含运费、含包安装价。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一票制结算。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材料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安装所需辅材及机械、人工均由供应方提供，并包含在报价中。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金昌冶炼厂有色研发楼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收货人：吴士斌13856285594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336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487"/>
        <w:gridCol w:w="1320"/>
        <w:gridCol w:w="1785"/>
        <w:gridCol w:w="93"/>
        <w:gridCol w:w="110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数量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单价＊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总价＊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税率（注明税率及是否为增值税专业发票）＊</w:t>
            </w:r>
          </w:p>
        </w:tc>
        <w:tc>
          <w:tcPr>
            <w:tcW w:w="455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蹲便器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脚踩阀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套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48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5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一线品牌，含全套给排水附件，脚踩阀采用纯铜材质，需选样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大型成品拖把池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套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5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一线品牌，含全铜水龙头，含全套给排水附件，需选样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感应式小便器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套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5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一线品牌，含全套给排水附件，样式与效果图相近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洗脸台盆（双台盆）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套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5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一线品牌，陶瓷台下盆，大理石台面，木质柜体（304不锈钢五金件），含全铜水龙头，含全套给排水附件，配套墙面玻璃镜，颜色与效果图相近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5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>一线品牌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  <w:lang w:eastAsia="zh-CN"/>
              </w:rPr>
              <w:t>参考范围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>：安华、九牧、箭牌、恒洁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含运费、含包安装价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</w:t>
            </w:r>
            <w:r>
              <w:rPr>
                <w:rFonts w:hint="eastAsia" w:ascii="仿宋_GB2312" w:eastAsia="仿宋_GB2312"/>
                <w:sz w:val="24"/>
              </w:rPr>
              <w:t>保留至小数点后两位。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240" w:lineRule="auto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drawing>
          <wp:inline distT="0" distB="0" distL="114300" distR="114300">
            <wp:extent cx="10041890" cy="4930775"/>
            <wp:effectExtent l="0" t="0" r="16510" b="3175"/>
            <wp:docPr id="5" name="图片 5" descr="卫浴材料样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卫浴材料样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4189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四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hint="default"/>
          <w:lang w:val="en-US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336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0D5FD1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26F63D5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1F64303"/>
    <w:rsid w:val="53DE502C"/>
    <w:rsid w:val="55145370"/>
    <w:rsid w:val="554830C1"/>
    <w:rsid w:val="568A3632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6A2752A"/>
    <w:rsid w:val="66AF0875"/>
    <w:rsid w:val="681960ED"/>
    <w:rsid w:val="69AD4D95"/>
    <w:rsid w:val="69B54174"/>
    <w:rsid w:val="6A315ABB"/>
    <w:rsid w:val="6A660AE8"/>
    <w:rsid w:val="6A87598F"/>
    <w:rsid w:val="6C086906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0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2023-03-17T05:43:01Z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