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建安建材</w:t>
      </w:r>
      <w:r>
        <w:rPr>
          <w:rFonts w:hint="eastAsia" w:ascii="仿宋" w:hAnsi="仿宋" w:eastAsia="仿宋" w:cs="宋体"/>
          <w:b/>
          <w:bCs/>
          <w:kern w:val="1"/>
          <w:sz w:val="44"/>
          <w:szCs w:val="44"/>
          <w:u w:val="single"/>
        </w:rPr>
        <w:t>公司</w:t>
      </w:r>
    </w:p>
    <w:p>
      <w:pPr>
        <w:spacing w:line="560" w:lineRule="exact"/>
        <w:jc w:val="center"/>
        <w:rPr>
          <w:rFonts w:hint="default"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lang w:eastAsia="zh-CN"/>
        </w:rPr>
        <w:t>脱硫灰</w:t>
      </w:r>
      <w:r>
        <w:rPr>
          <w:rFonts w:hint="eastAsia" w:ascii="仿宋" w:hAnsi="仿宋" w:eastAsia="仿宋" w:cs="宋体"/>
          <w:b/>
          <w:bCs/>
          <w:kern w:val="1"/>
          <w:sz w:val="44"/>
          <w:szCs w:val="44"/>
          <w:u w:val="single"/>
        </w:rPr>
        <w:t>材料</w:t>
      </w:r>
      <w:r>
        <w:rPr>
          <w:rFonts w:hint="eastAsia" w:ascii="仿宋" w:hAnsi="仿宋" w:eastAsia="仿宋" w:cs="宋体"/>
          <w:b/>
          <w:bCs/>
          <w:kern w:val="1"/>
          <w:sz w:val="44"/>
          <w:szCs w:val="44"/>
          <w:u w:val="single"/>
          <w:lang w:val="en-US" w:eastAsia="zh-CN"/>
        </w:rPr>
        <w:t>(二次招标)</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lang w:val="en-US" w:eastAsia="zh-CN"/>
        </w:rPr>
        <w:t>04</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6</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脱硫灰</w:t>
      </w:r>
      <w:r>
        <w:rPr>
          <w:rFonts w:hint="eastAsia" w:ascii="仿宋" w:hAnsi="仿宋" w:eastAsia="仿宋" w:cs="仿宋_GB2312"/>
          <w:spacing w:val="-23"/>
          <w:sz w:val="28"/>
          <w:szCs w:val="28"/>
          <w:u w:val="single"/>
          <w:lang w:val="en-US" w:eastAsia="zh-CN"/>
        </w:rPr>
        <w:t>8</w:t>
      </w:r>
      <w:r>
        <w:rPr>
          <w:rFonts w:hint="eastAsia" w:ascii="仿宋" w:hAnsi="仿宋" w:eastAsia="仿宋" w:cs="仿宋_GB2312"/>
          <w:spacing w:val="6"/>
          <w:sz w:val="28"/>
          <w:szCs w:val="28"/>
          <w:u w:val="single"/>
          <w:lang w:val="en-US" w:eastAsia="zh-CN"/>
        </w:rPr>
        <w:t>00</w:t>
      </w:r>
      <w:r>
        <w:rPr>
          <w:rFonts w:hint="eastAsia" w:ascii="仿宋" w:hAnsi="仿宋" w:eastAsia="仿宋" w:cs="仿宋_GB2312"/>
          <w:spacing w:val="6"/>
          <w:sz w:val="28"/>
          <w:szCs w:val="28"/>
          <w:u w:val="single"/>
        </w:rPr>
        <w:t>0</w:t>
      </w:r>
      <w:r>
        <w:rPr>
          <w:rFonts w:hint="eastAsia" w:ascii="仿宋" w:hAnsi="仿宋" w:eastAsia="仿宋" w:cs="仿宋_GB2312"/>
          <w:spacing w:val="-23"/>
          <w:sz w:val="28"/>
          <w:szCs w:val="28"/>
          <w:u w:val="single"/>
        </w:rPr>
        <w:t>吨。</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w:t>
      </w:r>
      <w:r>
        <w:rPr>
          <w:rFonts w:hint="eastAsia" w:ascii="仿宋" w:hAnsi="仿宋" w:eastAsia="仿宋" w:cs="仿宋_GB2312"/>
          <w:sz w:val="28"/>
          <w:szCs w:val="28"/>
          <w:lang w:val="en-US" w:eastAsia="zh-CN"/>
        </w:rPr>
        <w:t>12</w:t>
      </w:r>
      <w:r>
        <w:rPr>
          <w:rFonts w:hint="eastAsia" w:ascii="仿宋" w:hAnsi="仿宋" w:eastAsia="仿宋" w:cs="仿宋_GB2312"/>
          <w:sz w:val="28"/>
          <w:szCs w:val="28"/>
        </w:rPr>
        <w:t>个月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w:t>
      </w:r>
      <w:r>
        <w:rPr>
          <w:rFonts w:hint="eastAsia" w:ascii="仿宋" w:hAnsi="仿宋" w:eastAsia="仿宋" w:cs="仿宋_GB2312"/>
          <w:bCs/>
          <w:sz w:val="32"/>
          <w:szCs w:val="32"/>
          <w:u w:val="single"/>
          <w:lang w:val="en-US" w:eastAsia="zh-CN"/>
        </w:rPr>
        <w:t>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w:t>
      </w:r>
      <w:r>
        <w:rPr>
          <w:rFonts w:hint="eastAsia" w:ascii="仿宋" w:hAnsi="仿宋" w:eastAsia="仿宋" w:cs="仿宋_GB2312"/>
          <w:bCs/>
          <w:sz w:val="32"/>
          <w:szCs w:val="32"/>
          <w:u w:val="single"/>
          <w:lang w:val="en-US" w:eastAsia="zh-CN"/>
        </w:rPr>
        <w:t>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壹</w:t>
      </w:r>
      <w:r>
        <w:rPr>
          <w:rFonts w:hint="eastAsia" w:ascii="仿宋" w:hAnsi="仿宋" w:eastAsia="仿宋" w:cs="仿宋_GB2312"/>
          <w:b/>
          <w:bCs/>
          <w:color w:val="000000"/>
          <w:sz w:val="28"/>
          <w:szCs w:val="28"/>
          <w:u w:val="single"/>
        </w:rPr>
        <w:t>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建安建材</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脱硫灰</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w:t>
      </w:r>
      <w:r>
        <w:rPr>
          <w:rFonts w:hint="eastAsia" w:ascii="仿宋" w:hAnsi="仿宋" w:eastAsia="仿宋" w:cs="仿宋_GB2312"/>
          <w:b/>
          <w:bCs/>
          <w:sz w:val="28"/>
          <w:szCs w:val="28"/>
          <w:u w:val="single"/>
          <w:lang w:val="en-US" w:eastAsia="zh-CN"/>
        </w:rPr>
        <w:t>04</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eastAsia="zh-CN"/>
        </w:rPr>
        <w:t>经营</w:t>
      </w:r>
      <w:r>
        <w:rPr>
          <w:rFonts w:hint="eastAsia" w:ascii="仿宋" w:hAnsi="仿宋" w:eastAsia="仿宋" w:cs="仿宋_GB2312"/>
          <w:sz w:val="28"/>
          <w:szCs w:val="28"/>
          <w:lang w:val="en-US" w:eastAsia="zh-CN"/>
        </w:rPr>
        <w:t>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jc w:val="center"/>
        <w:rPr>
          <w:rFonts w:hint="eastAsia" w:ascii="仿宋" w:hAnsi="仿宋" w:eastAsia="仿宋" w:cs="仿宋_GB2312"/>
          <w:b/>
          <w:sz w:val="36"/>
          <w:szCs w:val="36"/>
        </w:rPr>
      </w:pP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b w:val="0"/>
          <w:bCs w:val="0"/>
          <w:sz w:val="28"/>
          <w:szCs w:val="28"/>
          <w:highlight w:val="none"/>
          <w:u w:val="single"/>
          <w:lang w:val="en-US" w:eastAsia="zh-CN"/>
        </w:rPr>
        <w:t>脱硫灰:细度</w:t>
      </w:r>
      <w:r>
        <w:rPr>
          <w:rFonts w:hint="eastAsia" w:ascii="宋体" w:hAnsi="宋体" w:eastAsia="宋体" w:cs="宋体"/>
          <w:b w:val="0"/>
          <w:bCs w:val="0"/>
          <w:sz w:val="28"/>
          <w:szCs w:val="28"/>
          <w:highlight w:val="none"/>
          <w:u w:val="single"/>
          <w:lang w:val="en-US" w:eastAsia="zh-CN"/>
        </w:rPr>
        <w:t>≦10</w:t>
      </w:r>
      <w:r>
        <w:rPr>
          <w:rFonts w:hint="eastAsia" w:ascii="仿宋" w:hAnsi="仿宋" w:eastAsia="仿宋" w:cs="仿宋_GB2312"/>
          <w:b w:val="0"/>
          <w:bCs w:val="0"/>
          <w:sz w:val="28"/>
          <w:szCs w:val="28"/>
          <w:highlight w:val="none"/>
          <w:u w:val="single"/>
          <w:lang w:val="en-US" w:eastAsia="zh-CN"/>
        </w:rPr>
        <w:t>%（0.08mm筛子）</w:t>
      </w:r>
      <w:r>
        <w:rPr>
          <w:rFonts w:hint="eastAsia" w:ascii="仿宋_GB2312" w:hAnsi="仿宋_GB2312" w:eastAsia="仿宋_GB2312" w:cs="仿宋_GB2312"/>
          <w:color w:val="000000"/>
          <w:sz w:val="28"/>
          <w:szCs w:val="28"/>
          <w:highlight w:val="none"/>
          <w:u w:val="single"/>
        </w:rPr>
        <w:t>，</w:t>
      </w:r>
      <w:r>
        <w:rPr>
          <w:rFonts w:hint="eastAsia" w:ascii="仿宋_GB2312" w:hAnsi="仿宋_GB2312" w:eastAsia="仿宋_GB2312" w:cs="仿宋_GB2312"/>
          <w:color w:val="000000"/>
          <w:sz w:val="28"/>
          <w:szCs w:val="28"/>
          <w:highlight w:val="none"/>
          <w:u w:val="single"/>
          <w:lang w:eastAsia="zh-CN"/>
        </w:rPr>
        <w:t>外观白色</w:t>
      </w:r>
      <w:r>
        <w:rPr>
          <w:rFonts w:hint="eastAsia" w:ascii="仿宋" w:hAnsi="仿宋" w:eastAsia="仿宋" w:cs="仿宋_GB2312"/>
          <w:b w:val="0"/>
          <w:bCs w:val="0"/>
          <w:sz w:val="28"/>
          <w:szCs w:val="28"/>
          <w:highlight w:val="none"/>
          <w:u w:val="single"/>
          <w:lang w:val="en-US" w:eastAsia="zh-CN"/>
        </w:rPr>
        <w:t>，三氧化硫</w:t>
      </w:r>
      <w:r>
        <w:rPr>
          <w:rFonts w:hint="eastAsia" w:ascii="宋体" w:hAnsi="宋体" w:eastAsia="宋体" w:cs="宋体"/>
          <w:b w:val="0"/>
          <w:bCs w:val="0"/>
          <w:sz w:val="28"/>
          <w:szCs w:val="28"/>
          <w:highlight w:val="none"/>
          <w:u w:val="single"/>
          <w:lang w:val="en-US" w:eastAsia="zh-CN"/>
        </w:rPr>
        <w:t>≧</w:t>
      </w:r>
      <w:r>
        <w:rPr>
          <w:rFonts w:hint="eastAsia" w:ascii="仿宋" w:hAnsi="仿宋" w:eastAsia="仿宋" w:cs="仿宋_GB2312"/>
          <w:b w:val="0"/>
          <w:bCs w:val="0"/>
          <w:sz w:val="28"/>
          <w:szCs w:val="28"/>
          <w:highlight w:val="none"/>
          <w:u w:val="single"/>
          <w:lang w:val="en-US" w:eastAsia="zh-CN"/>
        </w:rPr>
        <w:t>40%；</w:t>
      </w:r>
      <w:r>
        <w:rPr>
          <w:rFonts w:hint="eastAsia" w:ascii="仿宋_GB2312" w:hAnsi="仿宋_GB2312" w:eastAsia="仿宋_GB2312" w:cs="仿宋_GB2312"/>
          <w:color w:val="000000"/>
          <w:sz w:val="28"/>
          <w:szCs w:val="28"/>
          <w:highlight w:val="none"/>
          <w:u w:val="single"/>
          <w:lang w:eastAsia="zh-CN"/>
        </w:rPr>
        <w:t>胶凝试块</w:t>
      </w:r>
      <w:r>
        <w:rPr>
          <w:rFonts w:hint="eastAsia" w:ascii="仿宋_GB2312" w:hAnsi="仿宋_GB2312" w:eastAsia="仿宋_GB2312" w:cs="仿宋_GB2312"/>
          <w:color w:val="000000"/>
          <w:sz w:val="28"/>
          <w:szCs w:val="28"/>
          <w:highlight w:val="none"/>
          <w:u w:val="single"/>
          <w:lang w:val="en-US" w:eastAsia="zh-CN"/>
        </w:rPr>
        <w:t>28天强度满足Q</w:t>
      </w:r>
      <w:r>
        <w:rPr>
          <w:rFonts w:hint="eastAsia" w:ascii="仿宋" w:hAnsi="仿宋" w:eastAsia="仿宋" w:cs="仿宋_GB2312"/>
          <w:color w:val="000000"/>
          <w:sz w:val="28"/>
          <w:szCs w:val="28"/>
          <w:highlight w:val="none"/>
          <w:u w:val="single"/>
        </w:rPr>
        <w:t>/T</w:t>
      </w:r>
      <w:r>
        <w:rPr>
          <w:rFonts w:hint="eastAsia" w:ascii="仿宋" w:hAnsi="仿宋" w:eastAsia="仿宋" w:cs="仿宋_GB2312"/>
          <w:color w:val="000000"/>
          <w:sz w:val="28"/>
          <w:szCs w:val="28"/>
          <w:highlight w:val="none"/>
          <w:u w:val="single"/>
          <w:lang w:val="en-US" w:eastAsia="zh-CN"/>
        </w:rPr>
        <w:t>GJC01</w:t>
      </w:r>
      <w:r>
        <w:rPr>
          <w:rFonts w:hint="eastAsia" w:ascii="仿宋" w:hAnsi="仿宋" w:eastAsia="仿宋" w:cs="仿宋_GB2312"/>
          <w:color w:val="000000"/>
          <w:sz w:val="28"/>
          <w:szCs w:val="28"/>
          <w:highlight w:val="none"/>
          <w:u w:val="single"/>
        </w:rPr>
        <w:t>-20</w:t>
      </w:r>
      <w:r>
        <w:rPr>
          <w:rFonts w:hint="eastAsia" w:ascii="仿宋" w:hAnsi="仿宋" w:eastAsia="仿宋" w:cs="仿宋_GB2312"/>
          <w:color w:val="000000"/>
          <w:sz w:val="28"/>
          <w:szCs w:val="28"/>
          <w:highlight w:val="none"/>
          <w:u w:val="single"/>
          <w:lang w:val="en-US" w:eastAsia="zh-CN"/>
        </w:rPr>
        <w:t>21企业标准</w:t>
      </w:r>
      <w:r>
        <w:rPr>
          <w:rFonts w:ascii="仿宋_GB2312" w:hAnsi="仿宋_GB2312" w:eastAsia="仿宋_GB2312" w:cs="仿宋_GB2312"/>
          <w:color w:val="000000"/>
          <w:sz w:val="28"/>
          <w:szCs w:val="28"/>
          <w:highlight w:val="none"/>
          <w:u w:val="single"/>
        </w:rPr>
        <w:t>。</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w:t>
      </w:r>
      <w:r>
        <w:rPr>
          <w:rFonts w:hint="eastAsia" w:ascii="仿宋" w:hAnsi="仿宋" w:eastAsia="仿宋" w:cs="仿宋"/>
          <w:b w:val="0"/>
          <w:bCs w:val="0"/>
          <w:sz w:val="28"/>
          <w:szCs w:val="28"/>
          <w:lang w:eastAsia="zh-CN"/>
        </w:rPr>
        <w:t>胶</w:t>
      </w:r>
      <w:r>
        <w:rPr>
          <w:rFonts w:hint="eastAsia" w:ascii="仿宋" w:hAnsi="仿宋" w:eastAsia="仿宋" w:cs="仿宋"/>
          <w:b w:val="0"/>
          <w:bCs w:val="0"/>
          <w:i w:val="0"/>
          <w:caps w:val="0"/>
          <w:color w:val="171A1D"/>
          <w:spacing w:val="0"/>
          <w:sz w:val="28"/>
          <w:szCs w:val="28"/>
          <w:shd w:val="clear" w:color="auto" w:fill="FFFFFF"/>
        </w:rPr>
        <w:t>凝材料成品试块质量每月应有90%的批次符合建材公司相关企业标准，低于90%的每批次扣除货款2000元</w:t>
      </w:r>
      <w:r>
        <w:rPr>
          <w:rFonts w:hint="eastAsia" w:ascii="仿宋" w:hAnsi="仿宋" w:eastAsia="仿宋" w:cs="仿宋_GB2312"/>
          <w:sz w:val="28"/>
          <w:szCs w:val="28"/>
        </w:rPr>
        <w:t>。</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（1）本次招标设置招标控制价</w:t>
      </w:r>
    </w:p>
    <w:p>
      <w:pPr>
        <w:spacing w:line="560" w:lineRule="exact"/>
        <w:ind w:firstLine="840" w:firstLineChars="300"/>
        <w:rPr>
          <w:rFonts w:ascii="仿宋" w:hAnsi="仿宋" w:eastAsia="仿宋" w:cs="仿宋_GB2312"/>
          <w:sz w:val="28"/>
          <w:szCs w:val="28"/>
          <w:highlight w:val="none"/>
        </w:rPr>
      </w:pPr>
      <w:r>
        <w:rPr>
          <w:rFonts w:hint="eastAsia" w:ascii="仿宋" w:hAnsi="仿宋" w:eastAsia="仿宋" w:cs="仿宋_GB2312"/>
          <w:sz w:val="28"/>
          <w:szCs w:val="28"/>
          <w:highlight w:val="none"/>
          <w:lang w:eastAsia="zh-CN"/>
        </w:rPr>
        <w:t>脱硫灰</w:t>
      </w:r>
      <w:r>
        <w:rPr>
          <w:rFonts w:hint="eastAsia" w:ascii="仿宋" w:hAnsi="仿宋" w:eastAsia="仿宋" w:cs="仿宋_GB2312"/>
          <w:sz w:val="28"/>
          <w:szCs w:val="28"/>
          <w:highlight w:val="none"/>
        </w:rPr>
        <w:t>招标控制价为</w:t>
      </w:r>
      <w:r>
        <w:rPr>
          <w:rFonts w:hint="eastAsia" w:ascii="仿宋" w:hAnsi="仿宋" w:eastAsia="仿宋" w:cs="仿宋_GB2312"/>
          <w:sz w:val="28"/>
          <w:szCs w:val="28"/>
          <w:highlight w:val="none"/>
          <w:lang w:val="en-US" w:eastAsia="zh-CN"/>
        </w:rPr>
        <w:t>68</w:t>
      </w:r>
      <w:r>
        <w:rPr>
          <w:rFonts w:hint="eastAsia" w:ascii="仿宋" w:hAnsi="仿宋" w:eastAsia="仿宋" w:cs="仿宋_GB2312"/>
          <w:sz w:val="28"/>
          <w:szCs w:val="28"/>
          <w:highlight w:val="none"/>
        </w:rPr>
        <w:t>元/吨（含</w:t>
      </w:r>
      <w:r>
        <w:rPr>
          <w:rFonts w:hint="eastAsia" w:ascii="仿宋" w:hAnsi="仿宋" w:eastAsia="仿宋" w:cs="仿宋_GB2312"/>
          <w:sz w:val="28"/>
          <w:szCs w:val="28"/>
          <w:highlight w:val="none"/>
          <w:lang w:val="en-US" w:eastAsia="zh-CN"/>
        </w:rPr>
        <w:t>13%增值</w:t>
      </w:r>
      <w:r>
        <w:rPr>
          <w:rFonts w:hint="eastAsia" w:ascii="仿宋" w:hAnsi="仿宋" w:eastAsia="仿宋" w:cs="仿宋_GB2312"/>
          <w:sz w:val="28"/>
          <w:szCs w:val="28"/>
          <w:highlight w:val="none"/>
        </w:rPr>
        <w:t>税含运费）。</w:t>
      </w:r>
    </w:p>
    <w:p>
      <w:pPr>
        <w:spacing w:line="560" w:lineRule="exact"/>
        <w:ind w:left="560"/>
        <w:rPr>
          <w:rFonts w:ascii="仿宋" w:hAnsi="仿宋" w:eastAsia="仿宋" w:cs="仿宋_GB2312"/>
          <w:sz w:val="28"/>
          <w:szCs w:val="28"/>
        </w:rPr>
      </w:pPr>
      <w:r>
        <w:rPr>
          <w:rFonts w:hint="eastAsia" w:ascii="仿宋" w:hAnsi="仿宋" w:eastAsia="仿宋" w:cs="仿宋_GB2312"/>
          <w:sz w:val="28"/>
          <w:szCs w:val="28"/>
        </w:rPr>
        <w:t>（2）凡高于招标控制价的报价均视为无效报价</w:t>
      </w:r>
      <w:r>
        <w:rPr>
          <w:rFonts w:hint="eastAsia" w:ascii="仿宋" w:hAnsi="仿宋" w:eastAsia="仿宋" w:cs="仿宋_GB2312"/>
          <w:sz w:val="28"/>
          <w:szCs w:val="28"/>
          <w:highlight w:val="none"/>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号与需方核对本月供应数量和金额，供应数量按照</w:t>
      </w:r>
      <w:r>
        <w:rPr>
          <w:rFonts w:hint="eastAsia" w:ascii="仿宋" w:hAnsi="仿宋" w:eastAsia="仿宋" w:cs="仿宋_GB2312"/>
          <w:sz w:val="28"/>
          <w:szCs w:val="28"/>
          <w:lang w:eastAsia="zh-CN"/>
        </w:rPr>
        <w:t>建材公司</w:t>
      </w:r>
      <w:r>
        <w:rPr>
          <w:rFonts w:hint="eastAsia" w:ascii="仿宋" w:hAnsi="仿宋" w:eastAsia="仿宋" w:cs="仿宋_GB2312"/>
          <w:sz w:val="28"/>
          <w:szCs w:val="28"/>
        </w:rPr>
        <w:t>磅单为结算数量，供需双方共同确认供应数量和金额后在结算单上签字。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rPr>
        <w:t xml:space="preserve">    </w:t>
      </w:r>
      <w:r>
        <w:rPr>
          <w:rFonts w:hint="eastAsia" w:ascii="仿宋" w:hAnsi="仿宋" w:eastAsia="仿宋" w:cs="仿宋_GB2312"/>
          <w:sz w:val="28"/>
          <w:szCs w:val="28"/>
          <w:u w:val="single"/>
        </w:rPr>
        <w:t>各投标单位报价须谨慎，一旦中标不得以任何理由变更报价</w:t>
      </w:r>
      <w:r>
        <w:rPr>
          <w:rFonts w:hint="eastAsia" w:ascii="仿宋" w:hAnsi="仿宋" w:eastAsia="仿宋" w:cs="仿宋_GB2312"/>
          <w:spacing w:val="-17"/>
          <w:sz w:val="28"/>
          <w:szCs w:val="28"/>
          <w:u w:val="single"/>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20" w:lineRule="exact"/>
        <w:ind w:firstLine="560" w:firstLineChars="200"/>
        <w:rPr>
          <w:rFonts w:hint="eastAsia" w:ascii="仿宋" w:hAnsi="仿宋" w:eastAsia="仿宋" w:cs="仿宋_GB2312"/>
          <w:b/>
          <w:sz w:val="36"/>
          <w:szCs w:val="36"/>
        </w:rPr>
      </w:pPr>
      <w:r>
        <w:rPr>
          <w:rFonts w:hint="eastAsia" w:ascii="仿宋" w:hAnsi="仿宋" w:eastAsia="仿宋" w:cs="仿宋"/>
          <w:i w:val="0"/>
          <w:iCs w:val="0"/>
          <w:caps w:val="0"/>
          <w:color w:val="171A1D"/>
          <w:spacing w:val="0"/>
          <w:sz w:val="28"/>
          <w:szCs w:val="28"/>
          <w:highlight w:val="green"/>
          <w:shd w:val="clear" w:color="auto" w:fill="FFFFFF"/>
        </w:rPr>
        <w:t>供方按需方要求开具等价货款发票;需方收到增值税专用发票日起当月内办理进账手续，次月</w:t>
      </w:r>
      <w:r>
        <w:rPr>
          <w:rFonts w:hint="eastAsia" w:ascii="仿宋" w:hAnsi="仿宋" w:eastAsia="仿宋" w:cs="仿宋"/>
          <w:i w:val="0"/>
          <w:iCs w:val="0"/>
          <w:caps w:val="0"/>
          <w:color w:val="171A1D"/>
          <w:spacing w:val="0"/>
          <w:sz w:val="28"/>
          <w:szCs w:val="28"/>
          <w:highlight w:val="green"/>
          <w:shd w:val="clear" w:color="auto" w:fill="FFFFFF"/>
          <w:lang w:eastAsia="zh-CN"/>
        </w:rPr>
        <w:t>支付发票金额的</w:t>
      </w:r>
      <w:r>
        <w:rPr>
          <w:rFonts w:hint="eastAsia" w:ascii="仿宋" w:hAnsi="仿宋" w:eastAsia="仿宋" w:cs="仿宋"/>
          <w:i w:val="0"/>
          <w:iCs w:val="0"/>
          <w:caps w:val="0"/>
          <w:color w:val="171A1D"/>
          <w:spacing w:val="0"/>
          <w:sz w:val="28"/>
          <w:szCs w:val="28"/>
          <w:highlight w:val="green"/>
          <w:shd w:val="clear" w:color="auto" w:fill="FFFFFF"/>
        </w:rPr>
        <w:t>40%</w:t>
      </w:r>
      <w:r>
        <w:rPr>
          <w:rFonts w:hint="eastAsia" w:ascii="仿宋" w:hAnsi="仿宋" w:eastAsia="仿宋" w:cs="仿宋"/>
          <w:i w:val="0"/>
          <w:iCs w:val="0"/>
          <w:caps w:val="0"/>
          <w:color w:val="171A1D"/>
          <w:spacing w:val="0"/>
          <w:sz w:val="28"/>
          <w:szCs w:val="28"/>
          <w:highlight w:val="green"/>
          <w:shd w:val="clear" w:color="auto" w:fill="FFFFFF"/>
          <w:lang w:eastAsia="zh-CN"/>
        </w:rPr>
        <w:t>，</w:t>
      </w:r>
      <w:r>
        <w:rPr>
          <w:rFonts w:hint="eastAsia" w:ascii="仿宋" w:hAnsi="仿宋" w:eastAsia="仿宋" w:cs="仿宋"/>
          <w:i w:val="0"/>
          <w:iCs w:val="0"/>
          <w:caps w:val="0"/>
          <w:color w:val="171A1D"/>
          <w:spacing w:val="0"/>
          <w:sz w:val="28"/>
          <w:szCs w:val="28"/>
          <w:highlight w:val="green"/>
          <w:shd w:val="clear" w:color="auto" w:fill="FFFFFF"/>
        </w:rPr>
        <w:t>年底付到不低于总款项的80%货款。</w:t>
      </w:r>
      <w:r>
        <w:rPr>
          <w:rFonts w:hint="eastAsia" w:ascii="仿宋" w:hAnsi="仿宋" w:eastAsia="仿宋" w:cs="仿宋"/>
          <w:i w:val="0"/>
          <w:iCs w:val="0"/>
          <w:caps w:val="0"/>
          <w:color w:val="171A1D"/>
          <w:spacing w:val="0"/>
          <w:sz w:val="28"/>
          <w:szCs w:val="28"/>
          <w:highlight w:val="green"/>
          <w:shd w:val="clear" w:color="auto" w:fill="FFFFFF"/>
          <w:lang w:eastAsia="zh-CN"/>
        </w:rPr>
        <w:t>余下</w:t>
      </w:r>
      <w:r>
        <w:rPr>
          <w:rFonts w:hint="eastAsia" w:ascii="仿宋" w:hAnsi="仿宋" w:eastAsia="仿宋" w:cs="仿宋"/>
          <w:i w:val="0"/>
          <w:iCs w:val="0"/>
          <w:caps w:val="0"/>
          <w:color w:val="171A1D"/>
          <w:spacing w:val="0"/>
          <w:sz w:val="28"/>
          <w:szCs w:val="28"/>
          <w:highlight w:val="green"/>
          <w:shd w:val="clear" w:color="auto" w:fill="FFFFFF"/>
          <w:lang w:val="en-US" w:eastAsia="zh-CN"/>
        </w:rPr>
        <w:t>20%货款2024年春节前付清。</w:t>
      </w:r>
      <w:r>
        <w:rPr>
          <w:rFonts w:hint="eastAsia" w:ascii="仿宋" w:hAnsi="仿宋" w:eastAsia="仿宋" w:cs="仿宋"/>
          <w:i w:val="0"/>
          <w:iCs w:val="0"/>
          <w:caps w:val="0"/>
          <w:color w:val="171A1D"/>
          <w:spacing w:val="0"/>
          <w:sz w:val="28"/>
          <w:szCs w:val="28"/>
          <w:highlight w:val="green"/>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green"/>
          <w:shd w:val="clear" w:color="auto" w:fill="FFFFFF"/>
          <w:lang w:eastAsia="zh-CN"/>
        </w:rPr>
        <w:t>对公</w:t>
      </w:r>
      <w:r>
        <w:rPr>
          <w:rFonts w:hint="eastAsia" w:ascii="仿宋" w:hAnsi="仿宋" w:eastAsia="仿宋" w:cs="仿宋"/>
          <w:i w:val="0"/>
          <w:iCs w:val="0"/>
          <w:caps w:val="0"/>
          <w:color w:val="171A1D"/>
          <w:spacing w:val="0"/>
          <w:sz w:val="28"/>
          <w:szCs w:val="28"/>
          <w:highlight w:val="green"/>
          <w:shd w:val="clear" w:color="auto" w:fill="FFFFFF"/>
        </w:rPr>
        <w:t>账户，</w:t>
      </w:r>
      <w:r>
        <w:rPr>
          <w:rFonts w:hint="eastAsia" w:ascii="仿宋" w:hAnsi="仿宋" w:eastAsia="仿宋" w:cs="仿宋"/>
          <w:i w:val="0"/>
          <w:iCs w:val="0"/>
          <w:caps w:val="0"/>
          <w:color w:val="171A1D"/>
          <w:spacing w:val="0"/>
          <w:sz w:val="28"/>
          <w:szCs w:val="28"/>
          <w:highlight w:val="green"/>
          <w:shd w:val="clear" w:color="auto" w:fill="FFFFFF"/>
          <w:lang w:eastAsia="zh-CN"/>
        </w:rPr>
        <w:t>支付</w:t>
      </w:r>
      <w:r>
        <w:rPr>
          <w:rFonts w:hint="eastAsia" w:ascii="仿宋" w:hAnsi="仿宋" w:eastAsia="仿宋" w:cs="仿宋"/>
          <w:i w:val="0"/>
          <w:iCs w:val="0"/>
          <w:caps w:val="0"/>
          <w:color w:val="171A1D"/>
          <w:spacing w:val="0"/>
          <w:sz w:val="28"/>
          <w:szCs w:val="28"/>
          <w:highlight w:val="green"/>
          <w:shd w:val="clear" w:color="auto" w:fill="FFFFFF"/>
        </w:rPr>
        <w:t>电汇</w:t>
      </w:r>
      <w:r>
        <w:rPr>
          <w:rFonts w:hint="eastAsia" w:ascii="仿宋" w:hAnsi="仿宋" w:eastAsia="仿宋" w:cs="仿宋"/>
          <w:i w:val="0"/>
          <w:iCs w:val="0"/>
          <w:caps w:val="0"/>
          <w:color w:val="171A1D"/>
          <w:spacing w:val="0"/>
          <w:sz w:val="28"/>
          <w:szCs w:val="28"/>
          <w:highlight w:val="green"/>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green"/>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green"/>
          <w:shd w:val="clear" w:color="auto" w:fill="FFFFFF"/>
        </w:rPr>
        <w:t>。</w:t>
      </w: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u w:val="single"/>
        </w:rPr>
        <w:t>评标委员会依据评标结果，推荐一名中标候选人</w:t>
      </w:r>
      <w:r>
        <w:rPr>
          <w:rFonts w:hint="eastAsia" w:ascii="仿宋" w:hAnsi="仿宋" w:eastAsia="仿宋" w:cs="仿宋_GB2312"/>
          <w:sz w:val="28"/>
          <w:szCs w:val="28"/>
          <w:highlight w:val="none"/>
          <w:u w:val="none"/>
        </w:rPr>
        <w:t>。</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w:t>
      </w:r>
      <w:r>
        <w:rPr>
          <w:rFonts w:hint="eastAsia" w:ascii="仿宋" w:hAnsi="仿宋" w:eastAsia="仿宋"/>
          <w:b/>
          <w:sz w:val="28"/>
          <w:szCs w:val="28"/>
          <w:lang w:val="en-US" w:eastAsia="zh-CN"/>
        </w:rPr>
        <w:t>04</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1710"/>
        <w:gridCol w:w="192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923" w:type="dxa"/>
            <w:vAlign w:val="center"/>
          </w:tcPr>
          <w:p>
            <w:pPr>
              <w:spacing w:line="400" w:lineRule="exact"/>
              <w:jc w:val="center"/>
              <w:rPr>
                <w:rFonts w:hint="eastAsia"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脱硫灰</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8000</w:t>
            </w:r>
          </w:p>
        </w:tc>
        <w:tc>
          <w:tcPr>
            <w:tcW w:w="1710" w:type="dxa"/>
            <w:vAlign w:val="center"/>
          </w:tcPr>
          <w:p>
            <w:pPr>
              <w:spacing w:line="400" w:lineRule="exact"/>
              <w:jc w:val="center"/>
              <w:rPr>
                <w:rFonts w:hint="eastAsia" w:ascii="仿宋" w:hAnsi="仿宋" w:eastAsia="仿宋"/>
                <w:sz w:val="24"/>
              </w:rPr>
            </w:pPr>
            <w:bookmarkStart w:id="0" w:name="_GoBack"/>
            <w:bookmarkEnd w:id="0"/>
          </w:p>
        </w:tc>
        <w:tc>
          <w:tcPr>
            <w:tcW w:w="1923" w:type="dxa"/>
            <w:vAlign w:val="center"/>
          </w:tcPr>
          <w:p>
            <w:pPr>
              <w:spacing w:line="400" w:lineRule="exact"/>
              <w:jc w:val="center"/>
              <w:rPr>
                <w:rFonts w:hint="eastAsia" w:ascii="仿宋" w:hAnsi="仿宋" w:eastAsia="仿宋"/>
                <w:sz w:val="24"/>
              </w:rPr>
            </w:pPr>
          </w:p>
        </w:tc>
        <w:tc>
          <w:tcPr>
            <w:tcW w:w="1417"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287" w:usb1="080F0000" w:usb2="00000010" w:usb3="00000000" w:csb0="0004009F" w:csb1="0000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lang/>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lang/>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7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A820AD"/>
    <w:rsid w:val="15737884"/>
    <w:rsid w:val="17D86D23"/>
    <w:rsid w:val="17F4775E"/>
    <w:rsid w:val="18AF15FD"/>
    <w:rsid w:val="19E94006"/>
    <w:rsid w:val="1BBF797C"/>
    <w:rsid w:val="1C8010F6"/>
    <w:rsid w:val="1DE26149"/>
    <w:rsid w:val="1DEE2CCA"/>
    <w:rsid w:val="1EB92EF2"/>
    <w:rsid w:val="1FAB30E7"/>
    <w:rsid w:val="2037683E"/>
    <w:rsid w:val="20637B7A"/>
    <w:rsid w:val="21A61884"/>
    <w:rsid w:val="221D09FC"/>
    <w:rsid w:val="22F91AE6"/>
    <w:rsid w:val="25590EC9"/>
    <w:rsid w:val="257F4BF0"/>
    <w:rsid w:val="25A13254"/>
    <w:rsid w:val="26222EF2"/>
    <w:rsid w:val="262F357C"/>
    <w:rsid w:val="26A26CEB"/>
    <w:rsid w:val="27235E7D"/>
    <w:rsid w:val="276F4E38"/>
    <w:rsid w:val="2834446C"/>
    <w:rsid w:val="299D4A4C"/>
    <w:rsid w:val="2A1902C2"/>
    <w:rsid w:val="2C6224E4"/>
    <w:rsid w:val="2C995D0F"/>
    <w:rsid w:val="2D3E7816"/>
    <w:rsid w:val="2F3E6548"/>
    <w:rsid w:val="2FF670DA"/>
    <w:rsid w:val="308C2E41"/>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642DD6"/>
    <w:rsid w:val="42FA2D1F"/>
    <w:rsid w:val="434963F7"/>
    <w:rsid w:val="436B2C00"/>
    <w:rsid w:val="439F612A"/>
    <w:rsid w:val="441344E9"/>
    <w:rsid w:val="44842956"/>
    <w:rsid w:val="44B922E9"/>
    <w:rsid w:val="45086E27"/>
    <w:rsid w:val="465E02D2"/>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F035C2"/>
    <w:rsid w:val="623446C7"/>
    <w:rsid w:val="633441F6"/>
    <w:rsid w:val="6352429E"/>
    <w:rsid w:val="63E45615"/>
    <w:rsid w:val="645A1DAF"/>
    <w:rsid w:val="64940258"/>
    <w:rsid w:val="64940A1E"/>
    <w:rsid w:val="69021DF3"/>
    <w:rsid w:val="69AD4D95"/>
    <w:rsid w:val="6A1720C7"/>
    <w:rsid w:val="6A315ABB"/>
    <w:rsid w:val="6A87598F"/>
    <w:rsid w:val="6E1970B9"/>
    <w:rsid w:val="6F763902"/>
    <w:rsid w:val="6FE30FB3"/>
    <w:rsid w:val="703849D5"/>
    <w:rsid w:val="711712EF"/>
    <w:rsid w:val="7180640A"/>
    <w:rsid w:val="71F35AC2"/>
    <w:rsid w:val="72B81640"/>
    <w:rsid w:val="72DA2E30"/>
    <w:rsid w:val="74B57A97"/>
    <w:rsid w:val="7574564B"/>
    <w:rsid w:val="77B14F43"/>
    <w:rsid w:val="792A1CCE"/>
    <w:rsid w:val="793439F5"/>
    <w:rsid w:val="796E3D99"/>
    <w:rsid w:val="7B8D7C88"/>
    <w:rsid w:val="7C252C88"/>
    <w:rsid w:val="7C764322"/>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112"/>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38"/>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45"/>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51"/>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09"/>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08"/>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39"/>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27"/>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uiPriority w:val="0"/>
  </w:style>
  <w:style w:type="table" w:default="1" w:styleId="54">
    <w:name w:val="Normal Table"/>
    <w:semiHidden/>
    <w:uiPriority w:val="0"/>
    <w:tblPr>
      <w:tblStyle w:val="54"/>
      <w:tblLayout w:type="fixed"/>
      <w:tblCellMar>
        <w:top w:w="0" w:type="dxa"/>
        <w:left w:w="108" w:type="dxa"/>
        <w:bottom w:w="0" w:type="dxa"/>
        <w:right w:w="108" w:type="dxa"/>
      </w:tblCellMar>
    </w:tblPr>
  </w:style>
  <w:style w:type="paragraph" w:styleId="11">
    <w:name w:val="annotation subject"/>
    <w:basedOn w:val="12"/>
    <w:next w:val="12"/>
    <w:uiPriority w:val="0"/>
    <w:rPr>
      <w:b/>
      <w:bCs/>
    </w:rPr>
  </w:style>
  <w:style w:type="paragraph" w:styleId="12">
    <w:name w:val="annotation text"/>
    <w:basedOn w:val="1"/>
    <w:link w:val="123"/>
    <w:uiPriority w:val="0"/>
    <w:pPr>
      <w:jc w:val="left"/>
    </w:pPr>
  </w:style>
  <w:style w:type="paragraph" w:styleId="13">
    <w:name w:val="toc 7"/>
    <w:basedOn w:val="1"/>
    <w:next w:val="1"/>
    <w:uiPriority w:val="0"/>
    <w:pPr>
      <w:ind w:left="1260"/>
      <w:jc w:val="left"/>
    </w:pPr>
    <w:rPr>
      <w:sz w:val="18"/>
      <w:szCs w:val="18"/>
    </w:rPr>
  </w:style>
  <w:style w:type="paragraph" w:styleId="14">
    <w:name w:val="Normal Indent"/>
    <w:basedOn w:val="1"/>
    <w:link w:val="140"/>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uiPriority w:val="0"/>
    <w:pPr>
      <w:tabs>
        <w:tab w:val="left" w:pos="845"/>
      </w:tabs>
      <w:spacing w:before="120" w:after="120" w:line="360" w:lineRule="auto"/>
      <w:ind w:left="845" w:hanging="425"/>
    </w:pPr>
    <w:rPr>
      <w:szCs w:val="20"/>
    </w:rPr>
  </w:style>
  <w:style w:type="paragraph" w:styleId="17">
    <w:name w:val="Document Map"/>
    <w:basedOn w:val="1"/>
    <w:link w:val="149"/>
    <w:uiPriority w:val="0"/>
    <w:pPr>
      <w:shd w:val="clear" w:color="auto" w:fill="000080"/>
    </w:pPr>
  </w:style>
  <w:style w:type="paragraph" w:styleId="18">
    <w:name w:val="Body Text 3"/>
    <w:basedOn w:val="1"/>
    <w:uiPriority w:val="0"/>
    <w:rPr>
      <w:rFonts w:ascii="宋体"/>
      <w:sz w:val="24"/>
      <w:szCs w:val="20"/>
    </w:rPr>
  </w:style>
  <w:style w:type="paragraph" w:styleId="19">
    <w:name w:val="Body Text"/>
    <w:basedOn w:val="20"/>
    <w:next w:val="20"/>
    <w:link w:val="129"/>
    <w:uiPriority w:val="0"/>
    <w:pPr>
      <w:spacing w:after="120" w:afterLines="0"/>
    </w:pPr>
    <w:rPr>
      <w:rFonts w:ascii="Times New Roman" w:cs="Times New Roman"/>
      <w:color w:val="auto"/>
      <w:kern w:val="2"/>
      <w:sz w:val="21"/>
    </w:rPr>
  </w:style>
  <w:style w:type="paragraph" w:customStyle="1" w:styleId="20">
    <w:name w:val="Default"/>
    <w:uiPriority w:val="0"/>
    <w:pPr>
      <w:widowControl w:val="0"/>
      <w:autoSpaceDE w:val="0"/>
      <w:autoSpaceDN w:val="0"/>
      <w:adjustRightInd w:val="0"/>
    </w:pPr>
    <w:rPr>
      <w:rFonts w:ascii="宋体" w:cs="宋体"/>
      <w:color w:val="000000"/>
      <w:sz w:val="24"/>
      <w:szCs w:val="24"/>
      <w:lang w:val="en-US" w:eastAsia="zh-CN" w:bidi="ar-SA"/>
    </w:rPr>
  </w:style>
  <w:style w:type="paragraph" w:styleId="21">
    <w:name w:val="Body Text Indent"/>
    <w:basedOn w:val="1"/>
    <w:uiPriority w:val="0"/>
    <w:pPr>
      <w:spacing w:after="120" w:afterLines="0"/>
      <w:ind w:left="420" w:leftChars="200"/>
    </w:pPr>
  </w:style>
  <w:style w:type="paragraph" w:styleId="22">
    <w:name w:val="Block Text"/>
    <w:basedOn w:val="1"/>
    <w:uiPriority w:val="0"/>
    <w:pPr>
      <w:adjustRightInd w:val="0"/>
      <w:ind w:left="420" w:right="33"/>
      <w:jc w:val="left"/>
    </w:pPr>
    <w:rPr>
      <w:kern w:val="0"/>
      <w:sz w:val="24"/>
      <w:szCs w:val="20"/>
    </w:rPr>
  </w:style>
  <w:style w:type="paragraph" w:styleId="23">
    <w:name w:val="index 4"/>
    <w:basedOn w:val="1"/>
    <w:next w:val="1"/>
    <w:uiPriority w:val="0"/>
    <w:pPr>
      <w:ind w:left="600" w:leftChars="600"/>
    </w:pPr>
  </w:style>
  <w:style w:type="paragraph" w:styleId="24">
    <w:name w:val="toc 5"/>
    <w:basedOn w:val="1"/>
    <w:next w:val="1"/>
    <w:uiPriority w:val="0"/>
    <w:pPr>
      <w:ind w:left="840"/>
      <w:jc w:val="left"/>
    </w:pPr>
    <w:rPr>
      <w:sz w:val="18"/>
      <w:szCs w:val="18"/>
    </w:rPr>
  </w:style>
  <w:style w:type="paragraph" w:styleId="25">
    <w:name w:val="toc 3"/>
    <w:basedOn w:val="1"/>
    <w:next w:val="1"/>
    <w:uiPriority w:val="0"/>
    <w:pPr>
      <w:ind w:left="420"/>
      <w:jc w:val="left"/>
    </w:pPr>
    <w:rPr>
      <w:i/>
      <w:iCs/>
      <w:sz w:val="20"/>
      <w:szCs w:val="20"/>
    </w:rPr>
  </w:style>
  <w:style w:type="paragraph" w:styleId="26">
    <w:name w:val="Plain Text"/>
    <w:basedOn w:val="1"/>
    <w:link w:val="131"/>
    <w:uiPriority w:val="0"/>
    <w:rPr>
      <w:rFonts w:ascii="Courier New" w:hAnsi="Courier New"/>
      <w:szCs w:val="20"/>
    </w:rPr>
  </w:style>
  <w:style w:type="paragraph" w:styleId="27">
    <w:name w:val="toc 8"/>
    <w:basedOn w:val="1"/>
    <w:next w:val="1"/>
    <w:uiPriority w:val="0"/>
    <w:pPr>
      <w:ind w:left="1470"/>
      <w:jc w:val="left"/>
    </w:pPr>
    <w:rPr>
      <w:sz w:val="18"/>
      <w:szCs w:val="18"/>
    </w:rPr>
  </w:style>
  <w:style w:type="paragraph" w:styleId="28">
    <w:name w:val="Date"/>
    <w:basedOn w:val="1"/>
    <w:next w:val="1"/>
    <w:uiPriority w:val="0"/>
    <w:rPr>
      <w:sz w:val="24"/>
      <w:szCs w:val="20"/>
    </w:rPr>
  </w:style>
  <w:style w:type="paragraph" w:styleId="29">
    <w:name w:val="Body Text Indent 2"/>
    <w:basedOn w:val="1"/>
    <w:uiPriority w:val="0"/>
    <w:pPr>
      <w:spacing w:after="120" w:line="480" w:lineRule="auto"/>
      <w:ind w:left="420" w:leftChars="200"/>
    </w:pPr>
  </w:style>
  <w:style w:type="paragraph" w:styleId="30">
    <w:name w:val="Balloon Text"/>
    <w:basedOn w:val="1"/>
    <w:uiPriority w:val="0"/>
    <w:rPr>
      <w:sz w:val="18"/>
      <w:szCs w:val="18"/>
    </w:rPr>
  </w:style>
  <w:style w:type="paragraph" w:styleId="31">
    <w:name w:val="footer"/>
    <w:basedOn w:val="1"/>
    <w:uiPriority w:val="0"/>
    <w:pPr>
      <w:tabs>
        <w:tab w:val="center" w:pos="4153"/>
        <w:tab w:val="right" w:pos="8306"/>
      </w:tabs>
      <w:snapToGrid w:val="0"/>
      <w:jc w:val="left"/>
    </w:pPr>
    <w:rPr>
      <w:sz w:val="18"/>
      <w:szCs w:val="18"/>
    </w:rPr>
  </w:style>
  <w:style w:type="paragraph" w:styleId="32">
    <w:name w:val="header"/>
    <w:basedOn w:val="1"/>
    <w:link w:val="137"/>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uiPriority w:val="0"/>
    <w:pPr>
      <w:spacing w:before="120" w:beforeLines="0" w:after="120" w:afterLines="0"/>
      <w:jc w:val="left"/>
    </w:pPr>
    <w:rPr>
      <w:b/>
      <w:bCs/>
      <w:caps/>
      <w:sz w:val="20"/>
      <w:szCs w:val="20"/>
    </w:rPr>
  </w:style>
  <w:style w:type="paragraph" w:styleId="34">
    <w:name w:val="toc 4"/>
    <w:basedOn w:val="1"/>
    <w:next w:val="1"/>
    <w:uiPriority w:val="0"/>
    <w:pPr>
      <w:ind w:left="630"/>
      <w:jc w:val="left"/>
    </w:pPr>
    <w:rPr>
      <w:sz w:val="18"/>
      <w:szCs w:val="18"/>
    </w:rPr>
  </w:style>
  <w:style w:type="paragraph" w:styleId="35">
    <w:name w:val="Subtitle"/>
    <w:basedOn w:val="1"/>
    <w:next w:val="1"/>
    <w:link w:val="14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uiPriority w:val="0"/>
    <w:rPr>
      <w:sz w:val="20"/>
      <w:szCs w:val="20"/>
    </w:rPr>
  </w:style>
  <w:style w:type="paragraph" w:styleId="37">
    <w:name w:val="toc 6"/>
    <w:basedOn w:val="1"/>
    <w:next w:val="1"/>
    <w:uiPriority w:val="0"/>
    <w:pPr>
      <w:ind w:left="1050"/>
      <w:jc w:val="left"/>
    </w:pPr>
    <w:rPr>
      <w:sz w:val="18"/>
      <w:szCs w:val="18"/>
    </w:rPr>
  </w:style>
  <w:style w:type="paragraph" w:styleId="38">
    <w:name w:val="Body Text Indent 3"/>
    <w:basedOn w:val="1"/>
    <w:uiPriority w:val="0"/>
    <w:pPr>
      <w:spacing w:after="120" w:afterLines="0"/>
      <w:ind w:left="420" w:leftChars="200"/>
    </w:pPr>
    <w:rPr>
      <w:sz w:val="16"/>
      <w:szCs w:val="16"/>
    </w:rPr>
  </w:style>
  <w:style w:type="paragraph" w:styleId="39">
    <w:name w:val="table of figures"/>
    <w:basedOn w:val="1"/>
    <w:next w:val="1"/>
    <w:uiPriority w:val="0"/>
    <w:pPr>
      <w:ind w:leftChars="200" w:hanging="200" w:hangingChars="200"/>
    </w:pPr>
  </w:style>
  <w:style w:type="paragraph" w:styleId="40">
    <w:name w:val="toc 2"/>
    <w:basedOn w:val="1"/>
    <w:next w:val="1"/>
    <w:uiPriority w:val="0"/>
    <w:pPr>
      <w:ind w:left="210"/>
      <w:jc w:val="left"/>
    </w:pPr>
    <w:rPr>
      <w:smallCaps/>
      <w:sz w:val="20"/>
      <w:szCs w:val="20"/>
    </w:rPr>
  </w:style>
  <w:style w:type="paragraph" w:styleId="41">
    <w:name w:val="toc 9"/>
    <w:basedOn w:val="1"/>
    <w:next w:val="1"/>
    <w:uiPriority w:val="0"/>
    <w:pPr>
      <w:ind w:left="1680"/>
      <w:jc w:val="left"/>
    </w:pPr>
    <w:rPr>
      <w:sz w:val="18"/>
      <w:szCs w:val="18"/>
    </w:rPr>
  </w:style>
  <w:style w:type="paragraph" w:styleId="42">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uiPriority w:val="0"/>
  </w:style>
  <w:style w:type="character" w:styleId="49">
    <w:name w:val="FollowedHyperlink"/>
    <w:uiPriority w:val="0"/>
    <w:rPr>
      <w:color w:val="000000"/>
      <w:u w:val="none"/>
    </w:rPr>
  </w:style>
  <w:style w:type="character" w:styleId="50">
    <w:name w:val="Emphasis"/>
    <w:qFormat/>
    <w:uiPriority w:val="0"/>
    <w:rPr>
      <w:i/>
      <w:iCs/>
    </w:rPr>
  </w:style>
  <w:style w:type="character" w:styleId="51">
    <w:name w:val="Hyperlink"/>
    <w:uiPriority w:val="0"/>
    <w:rPr>
      <w:color w:val="000000"/>
      <w:u w:val="none"/>
    </w:rPr>
  </w:style>
  <w:style w:type="character" w:styleId="52">
    <w:name w:val="annotation reference"/>
    <w:uiPriority w:val="0"/>
    <w:rPr>
      <w:sz w:val="21"/>
      <w:szCs w:val="21"/>
    </w:rPr>
  </w:style>
  <w:style w:type="character" w:styleId="53">
    <w:name w:val="footnote reference"/>
    <w:uiPriority w:val="0"/>
    <w:rPr>
      <w:vertAlign w:val="superscript"/>
    </w:rPr>
  </w:style>
  <w:style w:type="table" w:styleId="55">
    <w:name w:val="Table Grid"/>
    <w:basedOn w:val="54"/>
    <w:uiPriority w:val="0"/>
    <w:pPr>
      <w:widowControl w:val="0"/>
      <w:jc w:val="both"/>
    </w:pPr>
    <w:tblPr>
      <w:tblStyle w:val="5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样式 标题 2 + Times New Roman 四号 非加粗 段前: 5 磅 段后: 0 磅 行距: 固定值 20..."/>
    <w:basedOn w:val="3"/>
    <w:uiPriority w:val="0"/>
    <w:pPr>
      <w:spacing w:before="100" w:beforeLines="0" w:after="0" w:afterLines="0" w:line="400" w:lineRule="exact"/>
    </w:pPr>
    <w:rPr>
      <w:rFonts w:ascii="Times New Roman" w:hAnsi="Times New Roman" w:cs="宋体"/>
      <w:b w:val="0"/>
      <w:bCs w:val="0"/>
      <w:sz w:val="28"/>
      <w:szCs w:val="20"/>
    </w:rPr>
  </w:style>
  <w:style w:type="paragraph" w:customStyle="1" w:styleId="57">
    <w:name w:val="中等深浅网格 21"/>
    <w:qFormat/>
    <w:uiPriority w:val="0"/>
    <w:pPr>
      <w:widowControl w:val="0"/>
      <w:jc w:val="both"/>
    </w:pPr>
    <w:rPr>
      <w:kern w:val="2"/>
      <w:sz w:val="21"/>
      <w:szCs w:val="22"/>
      <w:lang w:val="en-US" w:eastAsia="zh-CN" w:bidi="ar-SA"/>
    </w:rPr>
  </w:style>
  <w:style w:type="paragraph" w:customStyle="1" w:styleId="58">
    <w:name w:val="表内文字"/>
    <w:basedOn w:val="26"/>
    <w:uiPriority w:val="0"/>
    <w:pPr>
      <w:spacing w:before="40" w:after="40" w:line="300" w:lineRule="auto"/>
      <w:ind w:firstLine="525" w:firstLineChars="250"/>
    </w:pPr>
    <w:rPr>
      <w:rFonts w:ascii="Times New Roman" w:hAnsi="Times New Roman" w:eastAsia="仿宋_GB2312"/>
      <w:szCs w:val="21"/>
    </w:rPr>
  </w:style>
  <w:style w:type="paragraph" w:customStyle="1" w:styleId="59">
    <w:name w:val="样式 标题 31 + 宋体 黑色 左侧:  0 厘米 首行缩进:  0 厘米"/>
    <w:basedOn w:val="1"/>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0">
    <w:name w:val="彩色底纹 - 强调文字颜色 11"/>
    <w:uiPriority w:val="0"/>
    <w:rPr>
      <w:kern w:val="2"/>
      <w:sz w:val="21"/>
      <w:szCs w:val="24"/>
      <w:lang w:val="en-US" w:eastAsia="zh-CN" w:bidi="ar-SA"/>
    </w:rPr>
  </w:style>
  <w:style w:type="paragraph" w:customStyle="1" w:styleId="61">
    <w:name w:val="表格"/>
    <w:basedOn w:val="1"/>
    <w:uiPriority w:val="0"/>
    <w:pPr>
      <w:jc w:val="center"/>
      <w:textAlignment w:val="center"/>
    </w:pPr>
    <w:rPr>
      <w:rFonts w:ascii="华文细黑" w:hAnsi="华文细黑"/>
      <w:kern w:val="0"/>
      <w:szCs w:val="20"/>
    </w:rPr>
  </w:style>
  <w:style w:type="paragraph" w:customStyle="1" w:styleId="62">
    <w:name w:val="Char4"/>
    <w:basedOn w:val="1"/>
    <w:uiPriority w:val="0"/>
    <w:pPr>
      <w:spacing w:line="360" w:lineRule="auto"/>
      <w:ind w:firstLine="200" w:firstLineChars="200"/>
    </w:pPr>
    <w:rPr>
      <w:rFonts w:ascii="Arial" w:hAnsi="Arial" w:cs="Arial"/>
      <w:sz w:val="24"/>
    </w:rPr>
  </w:style>
  <w:style w:type="paragraph" w:customStyle="1" w:styleId="63">
    <w:name w:val="A1"/>
    <w:basedOn w:val="26"/>
    <w:uiPriority w:val="0"/>
    <w:pPr>
      <w:spacing w:line="300" w:lineRule="auto"/>
      <w:jc w:val="center"/>
    </w:pPr>
    <w:rPr>
      <w:rFonts w:ascii="黑体" w:eastAsia="黑体"/>
      <w:sz w:val="52"/>
      <w:szCs w:val="21"/>
    </w:rPr>
  </w:style>
  <w:style w:type="paragraph" w:customStyle="1" w:styleId="64">
    <w:name w:val="Char"/>
    <w:basedOn w:val="1"/>
    <w:uiPriority w:val="0"/>
  </w:style>
  <w:style w:type="paragraph" w:customStyle="1" w:styleId="65">
    <w:name w:val="正文小标题"/>
    <w:basedOn w:val="1"/>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6">
    <w:name w:val="表头"/>
    <w:basedOn w:val="1"/>
    <w:uiPriority w:val="0"/>
    <w:pPr>
      <w:snapToGrid w:val="0"/>
      <w:spacing w:line="300" w:lineRule="auto"/>
      <w:ind w:right="420"/>
    </w:pPr>
    <w:rPr>
      <w:rFonts w:ascii="仿宋_GB2312"/>
      <w:kern w:val="0"/>
      <w:szCs w:val="21"/>
    </w:rPr>
  </w:style>
  <w:style w:type="paragraph" w:customStyle="1" w:styleId="67">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68">
    <w:name w:val="样式 标题 1标题 1XW + 黑色 两端对齐 段前: 6 磅 段后: 6 磅 行距: 最小值 22 磅"/>
    <w:basedOn w:val="2"/>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9">
    <w:name w:val="空半行"/>
    <w:basedOn w:val="1"/>
    <w:uiPriority w:val="0"/>
    <w:pPr>
      <w:adjustRightInd w:val="0"/>
      <w:spacing w:line="120" w:lineRule="exact"/>
      <w:textAlignment w:val="baseline"/>
    </w:pPr>
    <w:rPr>
      <w:rFonts w:eastAsia="仿宋_GB2312"/>
      <w:color w:val="FFFFFF"/>
      <w:kern w:val="0"/>
      <w:sz w:val="30"/>
      <w:szCs w:val="20"/>
    </w:rPr>
  </w:style>
  <w:style w:type="paragraph" w:customStyle="1" w:styleId="70">
    <w:name w:val="p0"/>
    <w:basedOn w:val="1"/>
    <w:uiPriority w:val="0"/>
    <w:pPr>
      <w:widowControl/>
    </w:pPr>
    <w:rPr>
      <w:kern w:val="0"/>
      <w:szCs w:val="21"/>
    </w:rPr>
  </w:style>
  <w:style w:type="paragraph" w:customStyle="1" w:styleId="71">
    <w:name w:val="XW编号正文"/>
    <w:basedOn w:val="72"/>
    <w:uiPriority w:val="0"/>
    <w:pPr>
      <w:numPr>
        <w:ilvl w:val="0"/>
        <w:numId w:val="1"/>
      </w:numPr>
      <w:tabs>
        <w:tab w:val="left" w:pos="1035"/>
        <w:tab w:val="left" w:pos="1134"/>
      </w:tabs>
      <w:ind w:left="1035" w:hanging="720"/>
      <w:jc w:val="left"/>
    </w:pPr>
  </w:style>
  <w:style w:type="paragraph" w:customStyle="1" w:styleId="72">
    <w:name w:val="XW正文"/>
    <w:basedOn w:val="21"/>
    <w:uiPriority w:val="0"/>
    <w:pPr>
      <w:adjustRightInd w:val="0"/>
      <w:spacing w:after="0" w:line="300" w:lineRule="auto"/>
      <w:ind w:left="0" w:leftChars="0" w:firstLine="454"/>
      <w:textAlignment w:val="baseline"/>
    </w:pPr>
    <w:rPr>
      <w:szCs w:val="20"/>
    </w:rPr>
  </w:style>
  <w:style w:type="paragraph" w:customStyle="1" w:styleId="73">
    <w:name w:val=" Char"/>
    <w:basedOn w:val="1"/>
    <w:uiPriority w:val="0"/>
    <w:pPr>
      <w:tabs>
        <w:tab w:val="left" w:pos="360"/>
      </w:tabs>
    </w:pPr>
    <w:rPr>
      <w:sz w:val="24"/>
    </w:rPr>
  </w:style>
  <w:style w:type="paragraph" w:customStyle="1" w:styleId="74">
    <w:name w:val="A3"/>
    <w:basedOn w:val="63"/>
    <w:uiPriority w:val="0"/>
    <w:rPr>
      <w:sz w:val="21"/>
    </w:rPr>
  </w:style>
  <w:style w:type="paragraph" w:customStyle="1" w:styleId="75">
    <w:name w:val="标题5"/>
    <w:basedOn w:val="4"/>
    <w:link w:val="130"/>
    <w:uiPriority w:val="0"/>
    <w:pPr>
      <w:spacing w:line="413" w:lineRule="auto"/>
    </w:pPr>
    <w:rPr>
      <w:rFonts w:ascii="Arial" w:hAnsi="Arial"/>
      <w:kern w:val="0"/>
      <w:sz w:val="24"/>
    </w:rPr>
  </w:style>
  <w:style w:type="paragraph" w:customStyle="1" w:styleId="76">
    <w:name w:val="菲页1"/>
    <w:basedOn w:val="3"/>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77">
    <w:name w:val="样式2"/>
    <w:basedOn w:val="4"/>
    <w:uiPriority w:val="0"/>
  </w:style>
  <w:style w:type="paragraph" w:customStyle="1" w:styleId="78">
    <w:name w:val="6'"/>
    <w:basedOn w:val="1"/>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9">
    <w:name w:val="表格文字"/>
    <w:basedOn w:val="1"/>
    <w:uiPriority w:val="0"/>
    <w:pPr>
      <w:adjustRightInd w:val="0"/>
      <w:spacing w:line="420" w:lineRule="atLeast"/>
      <w:jc w:val="left"/>
      <w:textAlignment w:val="baseline"/>
    </w:pPr>
    <w:rPr>
      <w:kern w:val="0"/>
      <w:szCs w:val="20"/>
    </w:rPr>
  </w:style>
  <w:style w:type="paragraph" w:customStyle="1" w:styleId="80">
    <w:name w:val="菲页(卷)"/>
    <w:basedOn w:val="2"/>
    <w:next w:val="81"/>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81">
    <w:name w:val="Normal"/>
    <w:uiPriority w:val="0"/>
    <w:pPr>
      <w:widowControl w:val="0"/>
      <w:adjustRightInd w:val="0"/>
      <w:spacing w:line="312" w:lineRule="atLeast"/>
      <w:jc w:val="both"/>
    </w:pPr>
    <w:rPr>
      <w:rFonts w:hint="eastAsia" w:ascii="宋体"/>
      <w:sz w:val="34"/>
      <w:lang w:val="en-US" w:eastAsia="zh-CN" w:bidi="ar-SA"/>
    </w:rPr>
  </w:style>
  <w:style w:type="paragraph" w:customStyle="1" w:styleId="82">
    <w:name w:val="样式3"/>
    <w:basedOn w:val="4"/>
    <w:uiPriority w:val="0"/>
    <w:rPr>
      <w:rFonts w:eastAsia="Arial"/>
    </w:rPr>
  </w:style>
  <w:style w:type="paragraph" w:customStyle="1" w:styleId="83">
    <w:name w:val="彩色网格 - 强调文字颜色 11"/>
    <w:basedOn w:val="1"/>
    <w:next w:val="1"/>
    <w:link w:val="144"/>
    <w:qFormat/>
    <w:uiPriority w:val="0"/>
    <w:rPr>
      <w:i/>
      <w:iCs/>
      <w:color w:val="000000"/>
      <w:szCs w:val="22"/>
    </w:rPr>
  </w:style>
  <w:style w:type="paragraph" w:customStyle="1" w:styleId="84">
    <w:name w:val="Blockquote"/>
    <w:basedOn w:val="1"/>
    <w:uiPriority w:val="0"/>
    <w:pPr>
      <w:autoSpaceDE w:val="0"/>
      <w:autoSpaceDN w:val="0"/>
      <w:adjustRightInd w:val="0"/>
      <w:spacing w:before="100" w:after="100"/>
      <w:ind w:left="360" w:right="360"/>
      <w:jc w:val="left"/>
    </w:pPr>
    <w:rPr>
      <w:kern w:val="0"/>
      <w:sz w:val="24"/>
      <w:szCs w:val="20"/>
    </w:rPr>
  </w:style>
  <w:style w:type="paragraph" w:customStyle="1" w:styleId="85">
    <w:name w:val="目录文字"/>
    <w:basedOn w:val="1"/>
    <w:uiPriority w:val="0"/>
    <w:pPr>
      <w:widowControl/>
      <w:spacing w:line="480" w:lineRule="auto"/>
      <w:jc w:val="left"/>
    </w:pPr>
    <w:rPr>
      <w:rFonts w:hint="eastAsia" w:ascii="宋体" w:hAnsi="宋体"/>
      <w:kern w:val="0"/>
      <w:sz w:val="24"/>
      <w:szCs w:val="20"/>
    </w:rPr>
  </w:style>
  <w:style w:type="paragraph" w:customStyle="1" w:styleId="86">
    <w:name w:val="xl49"/>
    <w:basedOn w:val="1"/>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87">
    <w:name w:val=" Char Char Char Char Char"/>
    <w:basedOn w:val="1"/>
    <w:uiPriority w:val="0"/>
    <w:pPr>
      <w:tabs>
        <w:tab w:val="left" w:pos="1360"/>
      </w:tabs>
      <w:ind w:left="1360" w:hanging="720"/>
    </w:pPr>
    <w:rPr>
      <w:szCs w:val="20"/>
    </w:rPr>
  </w:style>
  <w:style w:type="paragraph" w:customStyle="1" w:styleId="88">
    <w:name w:val="目录标题"/>
    <w:basedOn w:val="2"/>
    <w:next w:val="1"/>
    <w:qFormat/>
    <w:uiPriority w:val="0"/>
    <w:pPr>
      <w:outlineLvl w:val="9"/>
    </w:pPr>
    <w:rPr>
      <w:rFonts w:ascii="Calibri" w:hAnsi="Calibri"/>
    </w:rPr>
  </w:style>
  <w:style w:type="paragraph" w:customStyle="1" w:styleId="89">
    <w:name w:val="样式 标题 3 + (中文) 黑体 小四 非加粗 段前: 7.8 磅 段后: 0 磅 行距: 固定值 20 磅"/>
    <w:basedOn w:val="4"/>
    <w:uiPriority w:val="0"/>
    <w:pPr>
      <w:spacing w:before="0" w:beforeLines="0" w:after="0" w:afterLines="0" w:line="400" w:lineRule="exact"/>
    </w:pPr>
    <w:rPr>
      <w:rFonts w:eastAsia="黑体" w:cs="宋体"/>
      <w:b w:val="0"/>
      <w:bCs w:val="0"/>
      <w:sz w:val="24"/>
      <w:szCs w:val="20"/>
    </w:rPr>
  </w:style>
  <w:style w:type="paragraph" w:customStyle="1" w:styleId="90">
    <w:name w:val="浅色底纹 - 强调文字颜色 21"/>
    <w:basedOn w:val="1"/>
    <w:next w:val="1"/>
    <w:link w:val="119"/>
    <w:qFormat/>
    <w:uiPriority w:val="0"/>
    <w:pPr>
      <w:pBdr>
        <w:bottom w:val="single" w:color="4F81BD" w:sz="4" w:space="4"/>
      </w:pBdr>
      <w:spacing w:before="200" w:after="280"/>
      <w:ind w:left="936" w:right="936"/>
    </w:pPr>
    <w:rPr>
      <w:b/>
      <w:bCs/>
      <w:i/>
      <w:iCs/>
      <w:color w:val="4F81BD"/>
      <w:szCs w:val="22"/>
    </w:rPr>
  </w:style>
  <w:style w:type="paragraph" w:customStyle="1" w:styleId="91">
    <w:name w:val="xl26"/>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92">
    <w:name w:val="样式"/>
    <w:uiPriority w:val="0"/>
    <w:pPr>
      <w:widowControl w:val="0"/>
      <w:autoSpaceDE w:val="0"/>
      <w:autoSpaceDN w:val="0"/>
      <w:adjustRightInd w:val="0"/>
    </w:pPr>
    <w:rPr>
      <w:rFonts w:ascii="宋体" w:hAnsi="宋体" w:cs="宋体"/>
      <w:sz w:val="24"/>
      <w:szCs w:val="24"/>
      <w:lang w:val="en-US" w:eastAsia="zh-CN" w:bidi="ar-SA"/>
    </w:rPr>
  </w:style>
  <w:style w:type="paragraph" w:customStyle="1" w:styleId="93">
    <w:name w:val="表格标题"/>
    <w:basedOn w:val="1"/>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94">
    <w:name w:val="样式 标题 1 + 黑体 三号 非加粗 居中 段前: 6 磅 段后: 6 磅 行距: 固定值 20 磅"/>
    <w:basedOn w:val="2"/>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95">
    <w:name w:val="默认段落字体 Para Char Char Char Char"/>
    <w:basedOn w:val="1"/>
    <w:uiPriority w:val="0"/>
  </w:style>
  <w:style w:type="paragraph" w:customStyle="1" w:styleId="96">
    <w:name w:val="样式1"/>
    <w:basedOn w:val="4"/>
    <w:uiPriority w:val="0"/>
    <w:rPr>
      <w:rFonts w:eastAsia="Arial"/>
    </w:rPr>
  </w:style>
  <w:style w:type="paragraph" w:customStyle="1" w:styleId="97">
    <w:name w:val="1"/>
    <w:basedOn w:val="1"/>
    <w:next w:val="1"/>
    <w:uiPriority w:val="0"/>
  </w:style>
  <w:style w:type="paragraph" w:customStyle="1" w:styleId="98">
    <w:name w:val="标题4"/>
    <w:basedOn w:val="3"/>
    <w:next w:val="23"/>
    <w:link w:val="126"/>
    <w:uiPriority w:val="0"/>
    <w:pPr>
      <w:spacing w:line="413" w:lineRule="auto"/>
    </w:pPr>
    <w:rPr>
      <w:rFonts w:eastAsia="宋体"/>
      <w:kern w:val="0"/>
      <w:sz w:val="24"/>
    </w:rPr>
  </w:style>
  <w:style w:type="paragraph" w:customStyle="1" w:styleId="99">
    <w:name w:val="A2"/>
    <w:basedOn w:val="26"/>
    <w:uiPriority w:val="0"/>
    <w:pPr>
      <w:spacing w:line="300" w:lineRule="auto"/>
      <w:jc w:val="left"/>
    </w:pPr>
    <w:rPr>
      <w:rFonts w:ascii="黑体" w:eastAsia="黑体"/>
      <w:szCs w:val="21"/>
    </w:rPr>
  </w:style>
  <w:style w:type="paragraph" w:customStyle="1" w:styleId="100">
    <w:name w:val="样式4"/>
    <w:basedOn w:val="4"/>
    <w:uiPriority w:val="0"/>
    <w:rPr>
      <w:rFonts w:eastAsia="Arial"/>
    </w:rPr>
  </w:style>
  <w:style w:type="paragraph" w:customStyle="1" w:styleId="101">
    <w:name w:val="彩色列表 - 强调文字颜色 11"/>
    <w:basedOn w:val="1"/>
    <w:qFormat/>
    <w:uiPriority w:val="0"/>
    <w:pPr>
      <w:ind w:firstLine="420" w:firstLineChars="200"/>
    </w:pPr>
    <w:rPr>
      <w:rFonts w:ascii="Calibri" w:hAnsi="Calibri"/>
      <w:szCs w:val="22"/>
    </w:rPr>
  </w:style>
  <w:style w:type="paragraph" w:customStyle="1" w:styleId="102">
    <w:name w:val="菲页2"/>
    <w:basedOn w:val="4"/>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03">
    <w:name w:val="flNote"/>
    <w:basedOn w:val="1"/>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04">
    <w:name w:val="目录"/>
    <w:basedOn w:val="1"/>
    <w:uiPriority w:val="0"/>
    <w:pPr>
      <w:widowControl/>
      <w:jc w:val="center"/>
    </w:pPr>
    <w:rPr>
      <w:rFonts w:hint="eastAsia" w:ascii="宋体"/>
      <w:b/>
      <w:kern w:val="0"/>
      <w:sz w:val="36"/>
      <w:szCs w:val="20"/>
    </w:rPr>
  </w:style>
  <w:style w:type="character" w:styleId="105">
    <w:name w:val=""/>
    <w:qFormat/>
    <w:uiPriority w:val="0"/>
    <w:rPr>
      <w:b/>
      <w:bCs/>
      <w:smallCaps/>
      <w:spacing w:val="5"/>
    </w:rPr>
  </w:style>
  <w:style w:type="character" w:customStyle="1" w:styleId="106">
    <w:name w:val="4号宋体左齐行距1.5倍 Char"/>
    <w:aliases w:val="四号宋体左齐行距1.5倍 Char,标题 3XW Char Char"/>
    <w:uiPriority w:val="0"/>
    <w:rPr>
      <w:rFonts w:eastAsia="宋体"/>
      <w:b/>
      <w:sz w:val="32"/>
      <w:lang w:val="en-US" w:eastAsia="zh-CN" w:bidi="ar-SA"/>
    </w:rPr>
  </w:style>
  <w:style w:type="character" w:styleId="107">
    <w:name w:val=""/>
    <w:qFormat/>
    <w:uiPriority w:val="0"/>
    <w:rPr>
      <w:b/>
      <w:bCs/>
      <w:smallCaps/>
      <w:color w:val="C0504D"/>
      <w:spacing w:val="5"/>
      <w:u w:val="single"/>
    </w:rPr>
  </w:style>
  <w:style w:type="character" w:customStyle="1" w:styleId="108">
    <w:name w:val="标题 7 Char"/>
    <w:link w:val="8"/>
    <w:uiPriority w:val="0"/>
    <w:rPr>
      <w:rFonts w:eastAsia="宋体"/>
      <w:b/>
      <w:bCs/>
      <w:sz w:val="24"/>
      <w:szCs w:val="24"/>
      <w:lang w:val="en-US" w:eastAsia="zh-CN" w:bidi="ar-SA"/>
    </w:rPr>
  </w:style>
  <w:style w:type="character" w:customStyle="1" w:styleId="109">
    <w:name w:val="标题 5 Char"/>
    <w:link w:val="6"/>
    <w:uiPriority w:val="0"/>
    <w:rPr>
      <w:rFonts w:ascii="Calibri" w:hAnsi="Calibri" w:eastAsia="宋体"/>
      <w:b/>
      <w:bCs/>
      <w:kern w:val="2"/>
      <w:sz w:val="28"/>
      <w:szCs w:val="28"/>
      <w:lang w:val="en-US" w:eastAsia="zh-CN" w:bidi="ar-SA"/>
    </w:rPr>
  </w:style>
  <w:style w:type="character" w:customStyle="1" w:styleId="110">
    <w:name w:val="标题 4 Char"/>
    <w:uiPriority w:val="0"/>
    <w:rPr>
      <w:rFonts w:eastAsia="宋体"/>
      <w:sz w:val="21"/>
      <w:lang w:val="en-US" w:eastAsia="zh-CN" w:bidi="ar-SA"/>
    </w:rPr>
  </w:style>
  <w:style w:type="character" w:styleId="111">
    <w:name w:val=""/>
    <w:qFormat/>
    <w:uiPriority w:val="0"/>
    <w:rPr>
      <w:b/>
      <w:bCs/>
      <w:i/>
      <w:iCs/>
      <w:color w:val="4F81BD"/>
    </w:rPr>
  </w:style>
  <w:style w:type="character" w:customStyle="1" w:styleId="112">
    <w:name w:val="标题 1 Char"/>
    <w:link w:val="2"/>
    <w:uiPriority w:val="0"/>
    <w:rPr>
      <w:rFonts w:eastAsia="宋体"/>
      <w:b/>
      <w:bCs/>
      <w:kern w:val="44"/>
      <w:sz w:val="44"/>
      <w:szCs w:val="44"/>
      <w:lang w:val="en-US" w:eastAsia="zh-CN" w:bidi="ar-SA"/>
    </w:rPr>
  </w:style>
  <w:style w:type="character" w:customStyle="1" w:styleId="113">
    <w:name w:val=" Char Char17"/>
    <w:uiPriority w:val="0"/>
    <w:rPr>
      <w:rFonts w:ascii="Cambria" w:hAnsi="Cambria" w:eastAsia="宋体" w:cs="Times New Roman"/>
      <w:b/>
      <w:bCs/>
      <w:kern w:val="2"/>
      <w:sz w:val="32"/>
      <w:szCs w:val="32"/>
    </w:rPr>
  </w:style>
  <w:style w:type="character" w:customStyle="1" w:styleId="114">
    <w:name w:val="font11"/>
    <w:uiPriority w:val="0"/>
    <w:rPr>
      <w:rFonts w:hint="eastAsia" w:ascii="宋体" w:hAnsi="宋体" w:eastAsia="宋体" w:cs="宋体"/>
      <w:color w:val="000000"/>
      <w:sz w:val="20"/>
      <w:szCs w:val="20"/>
      <w:u w:val="none"/>
    </w:rPr>
  </w:style>
  <w:style w:type="character" w:customStyle="1" w:styleId="115">
    <w:name w:val=" Char Char18"/>
    <w:uiPriority w:val="0"/>
    <w:rPr>
      <w:b/>
      <w:bCs/>
      <w:kern w:val="44"/>
      <w:sz w:val="44"/>
      <w:szCs w:val="44"/>
    </w:rPr>
  </w:style>
  <w:style w:type="character" w:customStyle="1" w:styleId="116">
    <w:name w:val="日期 Char1"/>
    <w:uiPriority w:val="0"/>
    <w:rPr>
      <w:kern w:val="2"/>
      <w:sz w:val="21"/>
      <w:szCs w:val="22"/>
    </w:rPr>
  </w:style>
  <w:style w:type="character" w:customStyle="1" w:styleId="117">
    <w:name w:val=" Char Char9"/>
    <w:uiPriority w:val="0"/>
    <w:rPr>
      <w:kern w:val="2"/>
      <w:sz w:val="21"/>
      <w:szCs w:val="22"/>
    </w:rPr>
  </w:style>
  <w:style w:type="character" w:customStyle="1" w:styleId="118">
    <w:name w:val="标题 6 Char"/>
    <w:link w:val="7"/>
    <w:uiPriority w:val="0"/>
    <w:rPr>
      <w:rFonts w:ascii="Arial" w:hAnsi="Arial" w:eastAsia="黑体"/>
      <w:b/>
      <w:bCs/>
      <w:sz w:val="24"/>
      <w:szCs w:val="24"/>
      <w:lang w:val="en-US" w:eastAsia="zh-CN" w:bidi="ar-SA"/>
    </w:rPr>
  </w:style>
  <w:style w:type="character" w:customStyle="1" w:styleId="119">
    <w:name w:val="浅色底纹 - 强调文字颜色 2 Char"/>
    <w:link w:val="90"/>
    <w:uiPriority w:val="0"/>
    <w:rPr>
      <w:b/>
      <w:bCs/>
      <w:i/>
      <w:iCs/>
      <w:color w:val="4F81BD"/>
      <w:kern w:val="2"/>
      <w:sz w:val="21"/>
      <w:szCs w:val="22"/>
      <w:lang w:bidi="ar-SA"/>
    </w:rPr>
  </w:style>
  <w:style w:type="character" w:customStyle="1" w:styleId="120">
    <w:name w:val=" Char Char19"/>
    <w:uiPriority w:val="0"/>
    <w:rPr>
      <w:rFonts w:ascii="黑体" w:hAnsi="宋体" w:eastAsia="黑体"/>
      <w:sz w:val="52"/>
      <w:lang w:val="en-US" w:eastAsia="zh-CN" w:bidi="ar-SA"/>
    </w:rPr>
  </w:style>
  <w:style w:type="character" w:customStyle="1" w:styleId="121">
    <w:name w:val="批注框文本 Char1"/>
    <w:uiPriority w:val="0"/>
    <w:rPr>
      <w:kern w:val="2"/>
      <w:sz w:val="18"/>
      <w:szCs w:val="18"/>
    </w:rPr>
  </w:style>
  <w:style w:type="character" w:styleId="122">
    <w:name w:val=""/>
    <w:qFormat/>
    <w:uiPriority w:val="0"/>
    <w:rPr>
      <w:i/>
      <w:iCs/>
      <w:color w:val="808080"/>
    </w:rPr>
  </w:style>
  <w:style w:type="character" w:customStyle="1" w:styleId="123">
    <w:name w:val="批注文字 Char"/>
    <w:link w:val="12"/>
    <w:uiPriority w:val="0"/>
    <w:rPr>
      <w:rFonts w:eastAsia="宋体"/>
      <w:kern w:val="2"/>
      <w:sz w:val="21"/>
      <w:szCs w:val="24"/>
      <w:lang w:val="en-US" w:eastAsia="zh-CN" w:bidi="ar-SA"/>
    </w:rPr>
  </w:style>
  <w:style w:type="character" w:customStyle="1" w:styleId="124">
    <w:name w:val=" Char Char7"/>
    <w:uiPriority w:val="0"/>
    <w:rPr>
      <w:rFonts w:ascii="Arial" w:hAnsi="Arial" w:eastAsia="黑体"/>
      <w:b/>
      <w:bCs/>
      <w:kern w:val="2"/>
      <w:sz w:val="32"/>
      <w:szCs w:val="32"/>
      <w:lang w:val="en-US" w:eastAsia="zh-CN" w:bidi="ar-SA"/>
    </w:rPr>
  </w:style>
  <w:style w:type="character" w:customStyle="1" w:styleId="125">
    <w:name w:val="ask-title"/>
    <w:uiPriority w:val="0"/>
  </w:style>
  <w:style w:type="character" w:customStyle="1" w:styleId="126">
    <w:name w:val="标题4 Char Char"/>
    <w:link w:val="98"/>
    <w:uiPriority w:val="0"/>
    <w:rPr>
      <w:rFonts w:ascii="Arial" w:hAnsi="Arial"/>
      <w:b/>
      <w:bCs/>
      <w:sz w:val="24"/>
      <w:szCs w:val="32"/>
      <w:lang w:bidi="ar-SA"/>
    </w:rPr>
  </w:style>
  <w:style w:type="character" w:customStyle="1" w:styleId="127">
    <w:name w:val="标题 9 Char"/>
    <w:link w:val="10"/>
    <w:uiPriority w:val="0"/>
    <w:rPr>
      <w:rFonts w:ascii="Arial" w:hAnsi="Arial" w:eastAsia="黑体"/>
      <w:sz w:val="21"/>
      <w:szCs w:val="21"/>
      <w:lang w:val="en-US" w:eastAsia="zh-CN" w:bidi="ar-SA"/>
    </w:rPr>
  </w:style>
  <w:style w:type="character" w:customStyle="1" w:styleId="128">
    <w:name w:val="批注文字 Char Char"/>
    <w:uiPriority w:val="0"/>
    <w:rPr>
      <w:rFonts w:ascii="宋体" w:hAnsi="Times New Roman" w:eastAsia="宋体" w:cs="Times New Roman"/>
      <w:sz w:val="28"/>
      <w:szCs w:val="20"/>
    </w:rPr>
  </w:style>
  <w:style w:type="character" w:customStyle="1" w:styleId="129">
    <w:name w:val="正文文本 Char"/>
    <w:link w:val="19"/>
    <w:uiPriority w:val="0"/>
    <w:rPr>
      <w:rFonts w:eastAsia="宋体"/>
      <w:kern w:val="2"/>
      <w:sz w:val="21"/>
      <w:szCs w:val="24"/>
      <w:lang w:val="en-US" w:eastAsia="zh-CN" w:bidi="ar-SA"/>
    </w:rPr>
  </w:style>
  <w:style w:type="character" w:customStyle="1" w:styleId="130">
    <w:name w:val="标题5 Char Char"/>
    <w:link w:val="75"/>
    <w:uiPriority w:val="0"/>
    <w:rPr>
      <w:rFonts w:ascii="Arial" w:hAnsi="Arial"/>
      <w:b/>
      <w:bCs/>
      <w:sz w:val="24"/>
      <w:szCs w:val="32"/>
      <w:lang w:bidi="ar-SA"/>
    </w:rPr>
  </w:style>
  <w:style w:type="character" w:customStyle="1" w:styleId="131">
    <w:name w:val="纯文本 Char"/>
    <w:link w:val="26"/>
    <w:uiPriority w:val="0"/>
    <w:rPr>
      <w:rFonts w:ascii="Courier New" w:hAnsi="Courier New" w:eastAsia="宋体"/>
      <w:kern w:val="2"/>
      <w:sz w:val="21"/>
      <w:lang w:val="en-US" w:eastAsia="zh-CN" w:bidi="ar-SA"/>
    </w:rPr>
  </w:style>
  <w:style w:type="character" w:customStyle="1" w:styleId="132">
    <w:name w:val="Para head"/>
    <w:uiPriority w:val="0"/>
    <w:rPr>
      <w:rFonts w:ascii="Arial" w:hAnsi="Arial" w:eastAsia="Times New Roman"/>
      <w:sz w:val="20"/>
    </w:rPr>
  </w:style>
  <w:style w:type="character" w:customStyle="1" w:styleId="133">
    <w:name w:val="文档结构图 Char1"/>
    <w:uiPriority w:val="0"/>
    <w:rPr>
      <w:rFonts w:ascii="宋体"/>
      <w:kern w:val="2"/>
      <w:sz w:val="18"/>
      <w:szCs w:val="18"/>
    </w:rPr>
  </w:style>
  <w:style w:type="character" w:customStyle="1" w:styleId="134">
    <w:name w:val="apple-converted-space"/>
    <w:uiPriority w:val="0"/>
  </w:style>
  <w:style w:type="character" w:customStyle="1" w:styleId="135">
    <w:name w:val="font161"/>
    <w:uiPriority w:val="0"/>
    <w:rPr>
      <w:b/>
      <w:bCs/>
      <w:sz w:val="32"/>
      <w:szCs w:val="32"/>
    </w:rPr>
  </w:style>
  <w:style w:type="character" w:customStyle="1" w:styleId="136">
    <w:name w:val=" Char Char2"/>
    <w:uiPriority w:val="0"/>
    <w:rPr>
      <w:rFonts w:eastAsia="宋体"/>
      <w:kern w:val="2"/>
      <w:sz w:val="21"/>
      <w:szCs w:val="24"/>
      <w:lang w:val="en-US" w:eastAsia="zh-CN" w:bidi="ar-SA"/>
    </w:rPr>
  </w:style>
  <w:style w:type="character" w:customStyle="1" w:styleId="137">
    <w:name w:val="页眉 Char"/>
    <w:link w:val="32"/>
    <w:uiPriority w:val="0"/>
    <w:rPr>
      <w:rFonts w:eastAsia="宋体"/>
      <w:kern w:val="2"/>
      <w:sz w:val="18"/>
      <w:szCs w:val="18"/>
      <w:lang w:val="en-US" w:eastAsia="zh-CN" w:bidi="ar-SA"/>
    </w:rPr>
  </w:style>
  <w:style w:type="character" w:customStyle="1" w:styleId="138">
    <w:name w:val="标题 2 Char"/>
    <w:link w:val="3"/>
    <w:uiPriority w:val="0"/>
    <w:rPr>
      <w:rFonts w:ascii="Arial" w:hAnsi="Arial" w:eastAsia="黑体"/>
      <w:b/>
      <w:bCs/>
      <w:kern w:val="2"/>
      <w:sz w:val="32"/>
      <w:szCs w:val="32"/>
      <w:lang w:val="en-US" w:eastAsia="zh-CN" w:bidi="ar-SA"/>
    </w:rPr>
  </w:style>
  <w:style w:type="character" w:customStyle="1" w:styleId="139">
    <w:name w:val="标题 8 Char"/>
    <w:link w:val="9"/>
    <w:uiPriority w:val="0"/>
    <w:rPr>
      <w:rFonts w:ascii="Arial" w:hAnsi="Arial" w:eastAsia="黑体"/>
      <w:sz w:val="24"/>
      <w:szCs w:val="24"/>
      <w:lang w:val="en-US" w:eastAsia="zh-CN" w:bidi="ar-SA"/>
    </w:rPr>
  </w:style>
  <w:style w:type="character" w:customStyle="1" w:styleId="140">
    <w:name w:val="正文缩进 Char"/>
    <w:link w:val="14"/>
    <w:uiPriority w:val="0"/>
    <w:rPr>
      <w:rFonts w:eastAsia="宋体"/>
      <w:kern w:val="2"/>
      <w:sz w:val="21"/>
      <w:szCs w:val="24"/>
      <w:lang w:val="en-US" w:eastAsia="zh-CN" w:bidi="ar-SA"/>
    </w:rPr>
  </w:style>
  <w:style w:type="character" w:customStyle="1" w:styleId="141">
    <w:name w:val="批注主题 Char1"/>
    <w:uiPriority w:val="0"/>
    <w:rPr>
      <w:b/>
      <w:bCs/>
      <w:kern w:val="2"/>
      <w:sz w:val="21"/>
      <w:szCs w:val="22"/>
    </w:rPr>
  </w:style>
  <w:style w:type="character" w:styleId="142">
    <w:name w:val=""/>
    <w:qFormat/>
    <w:uiPriority w:val="0"/>
    <w:rPr>
      <w:smallCaps/>
      <w:color w:val="C0504D"/>
      <w:u w:val="single"/>
    </w:rPr>
  </w:style>
  <w:style w:type="character" w:customStyle="1" w:styleId="143">
    <w:name w:val="正文文本 Char1"/>
    <w:uiPriority w:val="0"/>
    <w:rPr>
      <w:kern w:val="2"/>
      <w:sz w:val="21"/>
      <w:szCs w:val="22"/>
    </w:rPr>
  </w:style>
  <w:style w:type="character" w:customStyle="1" w:styleId="144">
    <w:name w:val="彩色网格 - 强调文字颜色 1 Char"/>
    <w:link w:val="83"/>
    <w:uiPriority w:val="0"/>
    <w:rPr>
      <w:i/>
      <w:iCs/>
      <w:color w:val="000000"/>
      <w:kern w:val="2"/>
      <w:sz w:val="21"/>
      <w:szCs w:val="22"/>
      <w:lang w:bidi="ar-SA"/>
    </w:rPr>
  </w:style>
  <w:style w:type="character" w:customStyle="1" w:styleId="145">
    <w:name w:val="标题 3 Char"/>
    <w:link w:val="4"/>
    <w:uiPriority w:val="0"/>
    <w:rPr>
      <w:rFonts w:eastAsia="宋体"/>
      <w:b/>
      <w:bCs/>
      <w:kern w:val="2"/>
      <w:sz w:val="32"/>
      <w:szCs w:val="32"/>
      <w:lang w:val="en-US" w:eastAsia="zh-CN" w:bidi="ar-SA"/>
    </w:rPr>
  </w:style>
  <w:style w:type="character" w:customStyle="1" w:styleId="146">
    <w:name w:val="页脚 Char Char"/>
    <w:uiPriority w:val="0"/>
    <w:rPr>
      <w:rFonts w:eastAsia="宋体"/>
      <w:kern w:val="2"/>
      <w:sz w:val="18"/>
      <w:szCs w:val="18"/>
      <w:lang w:val="en-US" w:eastAsia="zh-CN" w:bidi="ar-SA"/>
    </w:rPr>
  </w:style>
  <w:style w:type="character" w:customStyle="1" w:styleId="147">
    <w:name w:val="textcontents"/>
    <w:uiPriority w:val="0"/>
    <w:rPr>
      <w:rFonts w:cs="Times New Roman"/>
    </w:rPr>
  </w:style>
  <w:style w:type="character" w:customStyle="1" w:styleId="148">
    <w:name w:val="副标题 Char"/>
    <w:link w:val="35"/>
    <w:uiPriority w:val="0"/>
    <w:rPr>
      <w:rFonts w:ascii="Arial" w:hAnsi="Arial" w:eastAsia="黑体"/>
      <w:b/>
      <w:bCs/>
      <w:kern w:val="2"/>
      <w:sz w:val="32"/>
      <w:szCs w:val="32"/>
      <w:lang w:val="en-US" w:eastAsia="zh-CN" w:bidi="ar-SA"/>
    </w:rPr>
  </w:style>
  <w:style w:type="character" w:customStyle="1" w:styleId="149">
    <w:name w:val="文档结构图 Char"/>
    <w:link w:val="17"/>
    <w:uiPriority w:val="0"/>
    <w:rPr>
      <w:rFonts w:eastAsia="宋体"/>
      <w:kern w:val="2"/>
      <w:sz w:val="21"/>
      <w:szCs w:val="24"/>
      <w:lang w:val="en-US" w:eastAsia="zh-CN" w:bidi="ar-SA"/>
    </w:rPr>
  </w:style>
  <w:style w:type="character" w:customStyle="1" w:styleId="150">
    <w:name w:val=" Char Char"/>
    <w:uiPriority w:val="0"/>
    <w:rPr>
      <w:rFonts w:ascii="Arial" w:hAnsi="Arial" w:eastAsia="黑体"/>
      <w:b/>
      <w:bCs/>
      <w:kern w:val="2"/>
      <w:sz w:val="32"/>
      <w:szCs w:val="32"/>
      <w:lang w:val="en-US" w:eastAsia="zh-CN" w:bidi="ar-SA"/>
    </w:rPr>
  </w:style>
  <w:style w:type="character" w:customStyle="1" w:styleId="151">
    <w:name w:val="标题 4 Char1"/>
    <w:link w:val="5"/>
    <w:uiPriority w:val="0"/>
    <w:rPr>
      <w:rFonts w:ascii="Arial" w:hAnsi="Arial" w:eastAsia="黑体"/>
      <w:b/>
      <w:bCs/>
      <w:kern w:val="2"/>
      <w:sz w:val="28"/>
      <w:szCs w:val="28"/>
      <w:lang w:val="en-US" w:eastAsia="zh-CN" w:bidi="ar-SA"/>
    </w:rPr>
  </w:style>
  <w:style w:type="character" w:customStyle="1" w:styleId="152">
    <w:name w:val="页眉 Char Char"/>
    <w:uiPriority w:val="0"/>
    <w:rPr>
      <w:rFonts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3</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2023-02-02T10:22:34Z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