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color w:val="000000"/>
          <w:sz w:val="44"/>
          <w:szCs w:val="44"/>
          <w:u w:val="single"/>
          <w:lang w:eastAsia="zh-CN"/>
        </w:rPr>
      </w:pPr>
      <w:r>
        <w:rPr>
          <w:rFonts w:hint="eastAsia" w:ascii="宋体" w:hAnsi="宋体" w:cs="宋体"/>
          <w:b/>
          <w:bCs/>
          <w:sz w:val="44"/>
          <w:szCs w:val="44"/>
          <w:u w:val="single"/>
          <w:lang w:eastAsia="zh-CN"/>
        </w:rPr>
        <w:t>铜冠商砼</w:t>
      </w:r>
      <w:r>
        <w:rPr>
          <w:rFonts w:hint="eastAsia" w:ascii="宋体" w:hAnsi="宋体" w:cs="宋体"/>
          <w:b/>
          <w:bCs/>
          <w:sz w:val="44"/>
          <w:szCs w:val="44"/>
          <w:u w:val="single"/>
        </w:rPr>
        <w:t>公司-</w:t>
      </w:r>
      <w:r>
        <w:rPr>
          <w:rFonts w:hint="eastAsia" w:ascii="宋体" w:hAnsi="宋体" w:cs="宋体"/>
          <w:b/>
          <w:bCs/>
          <w:sz w:val="44"/>
          <w:szCs w:val="44"/>
          <w:u w:val="single"/>
          <w:lang w:eastAsia="zh-CN"/>
        </w:rPr>
        <w:t>车辆识别系统</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jc w:val="left"/>
        <w:rPr>
          <w:rFonts w:hint="eastAsia" w:ascii="仿宋" w:hAnsi="仿宋" w:eastAsia="宋体" w:cs="仿宋_GB2312"/>
          <w:b/>
          <w:bCs/>
          <w:sz w:val="32"/>
          <w:szCs w:val="32"/>
          <w:u w:val="single"/>
          <w:lang w:eastAsia="zh-CN"/>
        </w:rPr>
      </w:pPr>
      <w:r>
        <w:rPr>
          <w:rFonts w:hint="eastAsia" w:ascii="仿宋" w:hAnsi="仿宋" w:eastAsia="仿宋" w:cs="仿宋_GB2312"/>
          <w:b/>
          <w:bCs/>
          <w:sz w:val="32"/>
          <w:szCs w:val="32"/>
        </w:rPr>
        <w:t>招标编号：</w:t>
      </w:r>
      <w:r>
        <w:rPr>
          <w:rFonts w:ascii="仿宋_GB2312" w:hAnsi="仿宋_GB2312" w:eastAsia="仿宋_GB2312" w:cs="仿宋_GB2312"/>
          <w:b/>
          <w:bCs/>
          <w:color w:val="auto"/>
          <w:sz w:val="32"/>
          <w:szCs w:val="32"/>
          <w:u w:val="single"/>
        </w:rPr>
        <w:t>TGJA-</w:t>
      </w:r>
      <w:r>
        <w:rPr>
          <w:rFonts w:hint="eastAsia" w:ascii="仿宋_GB2312" w:hAnsi="仿宋_GB2312" w:eastAsia="仿宋_GB2312" w:cs="仿宋_GB2312"/>
          <w:b/>
          <w:bCs/>
          <w:color w:val="auto"/>
          <w:sz w:val="32"/>
          <w:szCs w:val="32"/>
          <w:u w:val="single"/>
        </w:rPr>
        <w:t>JX</w:t>
      </w:r>
      <w:r>
        <w:rPr>
          <w:rFonts w:ascii="仿宋_GB2312" w:hAnsi="仿宋_GB2312" w:eastAsia="仿宋_GB2312" w:cs="仿宋_GB2312"/>
          <w:b/>
          <w:bCs/>
          <w:color w:val="auto"/>
          <w:sz w:val="32"/>
          <w:szCs w:val="32"/>
          <w:u w:val="single"/>
        </w:rPr>
        <w:t>-</w:t>
      </w:r>
      <w:r>
        <w:rPr>
          <w:rFonts w:ascii="宋体" w:hAnsi="宋体" w:cs="宋体"/>
          <w:b/>
          <w:bCs/>
          <w:color w:val="auto"/>
          <w:sz w:val="32"/>
          <w:szCs w:val="32"/>
          <w:u w:val="single"/>
        </w:rPr>
        <w:t>20</w:t>
      </w:r>
      <w:r>
        <w:rPr>
          <w:rFonts w:hint="eastAsia" w:ascii="宋体" w:hAnsi="宋体" w:cs="宋体"/>
          <w:b/>
          <w:bCs/>
          <w:color w:val="auto"/>
          <w:sz w:val="32"/>
          <w:szCs w:val="32"/>
          <w:u w:val="single"/>
        </w:rPr>
        <w:t>22</w:t>
      </w:r>
      <w:r>
        <w:rPr>
          <w:rFonts w:ascii="宋体" w:hAnsi="宋体" w:cs="宋体"/>
          <w:b/>
          <w:bCs/>
          <w:color w:val="auto"/>
          <w:sz w:val="32"/>
          <w:szCs w:val="32"/>
          <w:u w:val="single"/>
        </w:rPr>
        <w:t>00</w:t>
      </w:r>
      <w:r>
        <w:rPr>
          <w:rFonts w:hint="eastAsia" w:ascii="宋体" w:hAnsi="宋体" w:cs="宋体"/>
          <w:b/>
          <w:bCs/>
          <w:color w:val="auto"/>
          <w:sz w:val="32"/>
          <w:szCs w:val="32"/>
          <w:u w:val="single"/>
          <w:lang w:val="en-US" w:eastAsia="zh-CN"/>
        </w:rPr>
        <w:t>9</w:t>
      </w:r>
    </w:p>
    <w:p>
      <w:pPr>
        <w:keepNext w:val="0"/>
        <w:keepLines w:val="0"/>
        <w:pageBreakBefore w:val="0"/>
        <w:widowControl w:val="0"/>
        <w:kinsoku/>
        <w:wordWrap/>
        <w:overflowPunct/>
        <w:topLinePunct w:val="0"/>
        <w:autoSpaceDE/>
        <w:autoSpaceDN/>
        <w:bidi w:val="0"/>
        <w:adjustRightInd/>
        <w:snapToGrid/>
        <w:spacing w:line="840" w:lineRule="auto"/>
        <w:jc w:val="left"/>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车辆识别系统</w:t>
      </w:r>
    </w:p>
    <w:p>
      <w:pPr>
        <w:keepNext w:val="0"/>
        <w:keepLines w:val="0"/>
        <w:pageBreakBefore w:val="0"/>
        <w:widowControl w:val="0"/>
        <w:kinsoku/>
        <w:wordWrap/>
        <w:overflowPunct/>
        <w:topLinePunct w:val="0"/>
        <w:autoSpaceDE/>
        <w:autoSpaceDN/>
        <w:bidi w:val="0"/>
        <w:adjustRightInd/>
        <w:snapToGrid/>
        <w:spacing w:line="840" w:lineRule="auto"/>
        <w:jc w:val="left"/>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rPr>
        <w:t>铜陵</w:t>
      </w:r>
      <w:r>
        <w:rPr>
          <w:rFonts w:hint="eastAsia" w:ascii="仿宋" w:hAnsi="仿宋" w:eastAsia="仿宋" w:cs="仿宋_GB2312"/>
          <w:b/>
          <w:bCs/>
          <w:sz w:val="32"/>
          <w:szCs w:val="32"/>
          <w:u w:val="single"/>
          <w:lang w:eastAsia="zh-CN"/>
        </w:rPr>
        <w:t>铜冠商品混凝土有限责任公司</w:t>
      </w:r>
    </w:p>
    <w:p>
      <w:pPr>
        <w:keepNext w:val="0"/>
        <w:keepLines w:val="0"/>
        <w:pageBreakBefore w:val="0"/>
        <w:widowControl w:val="0"/>
        <w:kinsoku/>
        <w:wordWrap/>
        <w:overflowPunct/>
        <w:topLinePunct w:val="0"/>
        <w:autoSpaceDE/>
        <w:autoSpaceDN/>
        <w:bidi w:val="0"/>
        <w:adjustRightInd/>
        <w:snapToGrid/>
        <w:spacing w:line="840" w:lineRule="auto"/>
        <w:jc w:val="left"/>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章浩（18705628595）</w:t>
      </w:r>
      <w:r>
        <w:rPr>
          <w:rFonts w:hint="eastAsia" w:ascii="仿宋" w:hAnsi="仿宋" w:eastAsia="仿宋" w:cs="仿宋_GB2312"/>
          <w:b/>
          <w:bCs/>
          <w:sz w:val="32"/>
          <w:szCs w:val="32"/>
          <w:u w:val="single"/>
          <w:lang w:eastAsia="zh-CN"/>
        </w:rPr>
        <w:t>、王良希（</w:t>
      </w:r>
      <w:r>
        <w:rPr>
          <w:rFonts w:hint="eastAsia" w:ascii="仿宋" w:hAnsi="仿宋" w:eastAsia="仿宋" w:cs="仿宋_GB2312"/>
          <w:b/>
          <w:bCs/>
          <w:sz w:val="32"/>
          <w:szCs w:val="32"/>
          <w:u w:val="single"/>
          <w:lang w:val="en-US" w:eastAsia="zh-CN"/>
        </w:rPr>
        <w:t>13866842309）</w:t>
      </w:r>
    </w:p>
    <w:p>
      <w:pPr>
        <w:keepNext w:val="0"/>
        <w:keepLines w:val="0"/>
        <w:pageBreakBefore w:val="0"/>
        <w:widowControl w:val="0"/>
        <w:kinsoku/>
        <w:wordWrap/>
        <w:overflowPunct/>
        <w:topLinePunct w:val="0"/>
        <w:autoSpaceDE/>
        <w:autoSpaceDN/>
        <w:bidi w:val="0"/>
        <w:adjustRightInd/>
        <w:snapToGrid/>
        <w:spacing w:line="840" w:lineRule="auto"/>
        <w:jc w:val="left"/>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 xml:space="preserve">年 </w:t>
      </w:r>
      <w:r>
        <w:rPr>
          <w:rFonts w:hint="eastAsia" w:ascii="仿宋" w:hAnsi="仿宋" w:eastAsia="仿宋" w:cs="仿宋_GB2312"/>
          <w:b/>
          <w:bCs/>
          <w:sz w:val="32"/>
          <w:szCs w:val="32"/>
          <w:u w:val="single"/>
          <w:lang w:val="en-US" w:eastAsia="zh-CN"/>
        </w:rPr>
        <w:t>12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15</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月1</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月1</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default" w:ascii="仿宋" w:hAnsi="仿宋" w:eastAsia="仿宋" w:cs="仿宋_GB2312"/>
          <w:sz w:val="28"/>
          <w:szCs w:val="28"/>
          <w:u w:val="single"/>
          <w:lang w:val="en-US" w:eastAsia="zh-CN"/>
        </w:rPr>
      </w:pPr>
      <w:r>
        <w:rPr>
          <w:rFonts w:hint="eastAsia" w:ascii="仿宋" w:hAnsi="仿宋" w:eastAsia="仿宋" w:cs="仿宋_GB2312"/>
          <w:sz w:val="28"/>
          <w:szCs w:val="28"/>
        </w:rPr>
        <w:t>本次招标的具体内容</w:t>
      </w:r>
      <w:r>
        <w:rPr>
          <w:rFonts w:hint="eastAsia" w:ascii="仿宋" w:hAnsi="仿宋" w:eastAsia="仿宋" w:cs="仿宋_GB2312"/>
          <w:sz w:val="28"/>
          <w:szCs w:val="28"/>
          <w:lang w:eastAsia="zh-CN"/>
        </w:rPr>
        <w:t>：（详见报价单</w:t>
      </w:r>
      <w:r>
        <w:rPr>
          <w:rFonts w:hint="eastAsia" w:ascii="仿宋" w:hAnsi="仿宋" w:eastAsia="仿宋" w:cs="仿宋_GB2312"/>
          <w:sz w:val="28"/>
          <w:szCs w:val="28"/>
          <w:lang w:val="en-US" w:eastAsia="zh-CN"/>
        </w:rPr>
        <w:t>)</w:t>
      </w:r>
    </w:p>
    <w:tbl>
      <w:tblPr>
        <w:tblW w:w="77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15"/>
        <w:gridCol w:w="1845"/>
        <w:gridCol w:w="924"/>
        <w:gridCol w:w="645"/>
        <w:gridCol w:w="645"/>
        <w:gridCol w:w="30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jc w:val="center"/>
        </w:trPr>
        <w:tc>
          <w:tcPr>
            <w:tcW w:w="7737" w:type="dxa"/>
            <w:gridSpan w:val="6"/>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楷体" w:hAnsi="楷体" w:eastAsia="楷体" w:cs="楷体"/>
                <w:b/>
                <w:bCs/>
                <w:i w:val="0"/>
                <w:iCs w:val="0"/>
                <w:color w:val="000000"/>
                <w:sz w:val="32"/>
                <w:szCs w:val="32"/>
                <w:u w:val="none"/>
              </w:rPr>
            </w:pPr>
            <w:r>
              <w:rPr>
                <w:rFonts w:hint="eastAsia" w:ascii="楷体" w:hAnsi="楷体" w:eastAsia="楷体" w:cs="楷体"/>
                <w:b/>
                <w:bCs/>
                <w:i w:val="0"/>
                <w:iCs w:val="0"/>
                <w:color w:val="000000"/>
                <w:kern w:val="0"/>
                <w:sz w:val="32"/>
                <w:szCs w:val="32"/>
                <w:u w:val="none"/>
                <w:bdr w:val="none" w:color="auto" w:sz="0" w:space="0"/>
                <w:lang w:val="en-US" w:eastAsia="zh-CN" w:bidi="ar"/>
              </w:rPr>
              <w:t>车牌识别系统参数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9" w:hRule="atLeast"/>
          <w:jc w:val="center"/>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序号</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物料名称</w:t>
            </w:r>
          </w:p>
        </w:tc>
        <w:tc>
          <w:tcPr>
            <w:tcW w:w="9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规格型号</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用量</w:t>
            </w:r>
          </w:p>
        </w:tc>
        <w:tc>
          <w:tcPr>
            <w:tcW w:w="306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jc w:val="center"/>
        </w:trPr>
        <w:tc>
          <w:tcPr>
            <w:tcW w:w="615" w:type="dxa"/>
            <w:vMerge w:val="restar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入口</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车牌识别相机（主）400W</w:t>
            </w:r>
          </w:p>
        </w:tc>
        <w:tc>
          <w:tcPr>
            <w:tcW w:w="9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车牌识别系统</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06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车牌识别技术要求能够将运动中的汽车牌照从复杂背景中提取并识别出来，通过车牌提取、图像预处理、特征提取、车牌字符识别等技术，识别车辆牌号、颜色等信息，最新的技术水平为字母和数字的识别率可达到99.5%，汉字的识别率可达到99%。</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防尘设计：外壳使用特殊外漆，不易变色；</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低功耗设计：具有短路、过载、过流、过压保护；</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工业化涉及：经过严格的静电、雷击及浪涌、群脉冲等测试，有效保证设备可靠使用；</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产品材质：钣金烤漆</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通讯方式：TCP/IP</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显示屏模组：全红3.75，灯珠发光强度达到1600mcd,可视距离大于50M,可视角度广；</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外观尺寸：240mm*150mm*1400(长*宽*高）</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显示屏尺寸：152mm*305mm(长*宽）</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灯箱显示尺寸：140mm*140mm(长*宽）</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建议灯箱纸打印尺寸：180mm*150mm(长*宽）</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工作电压：5V5A</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喇叭规格：4欧10瓦</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额定功率：15W</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功耗：最大50W,平均30W</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工作温度：-20℃+70℃</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额定电压：220V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jc w:val="center"/>
        </w:trPr>
        <w:tc>
          <w:tcPr>
            <w:tcW w:w="615" w:type="dxa"/>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2769" w:type="dxa"/>
            <w:gridSpan w:val="2"/>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高清LED显示屏</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自定义语音播报，根据不同场景</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播报不同内容；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06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jc w:val="center"/>
        </w:trPr>
        <w:tc>
          <w:tcPr>
            <w:tcW w:w="615" w:type="dxa"/>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2769"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内置LED补光灯</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根据画面亮度自动控制灯光；</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有效解决逆光、强光等特色环境；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06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jc w:val="center"/>
        </w:trPr>
        <w:tc>
          <w:tcPr>
            <w:tcW w:w="615" w:type="dxa"/>
            <w:vMerge w:val="continue"/>
            <w:tcBorders>
              <w:top w:val="single" w:color="000000" w:sz="4" w:space="0"/>
              <w:left w:val="single" w:color="000000" w:sz="4" w:space="0"/>
              <w:bottom w:val="nil"/>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2769"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机箱组件：精工一体化设计</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一体化结构，安装便捷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06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jc w:val="center"/>
        </w:trPr>
        <w:tc>
          <w:tcPr>
            <w:tcW w:w="0" w:type="auto"/>
            <w:vMerge w:val="restart"/>
            <w:tcBorders>
              <w:top w:val="single" w:color="000000" w:sz="4" w:space="0"/>
              <w:left w:val="single" w:color="000000" w:sz="4" w:space="0"/>
              <w:bottom w:val="nil"/>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出口</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车牌识别相机（辅助）400W</w:t>
            </w:r>
          </w:p>
        </w:tc>
        <w:tc>
          <w:tcPr>
            <w:tcW w:w="9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车牌识别系统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06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2769" w:type="dxa"/>
            <w:gridSpan w:val="2"/>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高清LED显示屏</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自定义语音播报，根据不同场景</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播报不同内容；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06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2769"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内置LED补光灯</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根据画面亮度自动控制灯光；</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有效解决逆光、强光等特色环境；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06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jc w:val="center"/>
        </w:trPr>
        <w:tc>
          <w:tcPr>
            <w:tcW w:w="0" w:type="auto"/>
            <w:vMerge w:val="continue"/>
            <w:tcBorders>
              <w:top w:val="single" w:color="000000" w:sz="4" w:space="0"/>
              <w:left w:val="single" w:color="000000" w:sz="4" w:space="0"/>
              <w:bottom w:val="nil"/>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2769"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机箱组件：精工一体化设计</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一体化结构，安装便捷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06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硬识别软件</w:t>
            </w:r>
          </w:p>
        </w:tc>
        <w:tc>
          <w:tcPr>
            <w:tcW w:w="92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306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（管理一进一出）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交换机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3063"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建议用工业级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车辆检测器</w:t>
            </w:r>
          </w:p>
        </w:tc>
        <w:tc>
          <w:tcPr>
            <w:tcW w:w="92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063"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自动落杆（预防砸车）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地感线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3063"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238125</wp:posOffset>
                  </wp:positionH>
                  <wp:positionV relativeFrom="paragraph">
                    <wp:posOffset>142875</wp:posOffset>
                  </wp:positionV>
                  <wp:extent cx="304165" cy="306070"/>
                  <wp:effectExtent l="0" t="0" r="0" b="0"/>
                  <wp:wrapNone/>
                  <wp:docPr id="2" name="AutoShape_13"/>
                  <wp:cNvGraphicFramePr/>
                  <a:graphic xmlns:a="http://schemas.openxmlformats.org/drawingml/2006/main">
                    <a:graphicData uri="http://schemas.openxmlformats.org/drawingml/2006/picture">
                      <pic:pic xmlns:pic="http://schemas.openxmlformats.org/drawingml/2006/picture">
                        <pic:nvPicPr>
                          <pic:cNvPr id="2" name="AutoShape_13"/>
                          <pic:cNvPicPr/>
                        </pic:nvPicPr>
                        <pic:blipFill>
                          <a:blip r:embed="rId6"/>
                          <a:stretch>
                            <a:fillRect/>
                          </a:stretch>
                        </pic:blipFill>
                        <pic:spPr>
                          <a:xfrm>
                            <a:off x="0" y="0"/>
                            <a:ext cx="304165" cy="3060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none" w:color="auto" w:sz="0" w:space="0"/>
                <w:lang w:val="en-US" w:eastAsia="zh-CN" w:bidi="ar"/>
              </w:rPr>
              <w:t>自动落杆（预防砸车）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雷达</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063"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189865</wp:posOffset>
                  </wp:positionH>
                  <wp:positionV relativeFrom="paragraph">
                    <wp:posOffset>0</wp:posOffset>
                  </wp:positionV>
                  <wp:extent cx="76200" cy="306070"/>
                  <wp:effectExtent l="0" t="0" r="0" b="0"/>
                  <wp:wrapNone/>
                  <wp:docPr id="1" name="AutoShape_13_SpCnt_1"/>
                  <wp:cNvGraphicFramePr/>
                  <a:graphic xmlns:a="http://schemas.openxmlformats.org/drawingml/2006/main">
                    <a:graphicData uri="http://schemas.openxmlformats.org/drawingml/2006/picture">
                      <pic:pic xmlns:pic="http://schemas.openxmlformats.org/drawingml/2006/picture">
                        <pic:nvPicPr>
                          <pic:cNvPr id="1" name="AutoShape_13_SpCnt_1"/>
                          <pic:cNvPicPr/>
                        </pic:nvPicPr>
                        <pic:blipFill>
                          <a:blip r:embed="rId7"/>
                          <a:stretch>
                            <a:fillRect/>
                          </a:stretch>
                        </pic:blipFill>
                        <pic:spPr>
                          <a:xfrm>
                            <a:off x="0" y="0"/>
                            <a:ext cx="76200" cy="3060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none" w:color="auto" w:sz="0" w:space="0"/>
                <w:lang w:val="en-US" w:eastAsia="zh-CN" w:bidi="ar"/>
              </w:rPr>
              <w:t>自动落杆（预防砸车）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栅栏闸</w:t>
            </w:r>
          </w:p>
        </w:tc>
        <w:tc>
          <w:tcPr>
            <w:tcW w:w="9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含遥控器2个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306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1、输入电源:220V 50Hz</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2、电机功率:90W 220VAC</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3、运行速度：6s</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4、最大杆长:( 对开定做8米净宽 ）</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5、无线遥控控制起落杆</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6、配有收费系统接口（地感红外接口）</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7、停电时可快速离合,手动起落杆</w:t>
            </w:r>
          </w:p>
        </w:tc>
      </w:tr>
    </w:tbl>
    <w:p>
      <w:pPr>
        <w:rPr>
          <w:rFonts w:ascii="仿宋" w:hAnsi="仿宋" w:eastAsia="仿宋" w:cs="仿宋_GB2312"/>
          <w:sz w:val="28"/>
          <w:szCs w:val="28"/>
        </w:rPr>
      </w:pP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仿宋" w:hAnsi="仿宋" w:eastAsia="仿宋" w:cs="仿宋_GB2312"/>
          <w:b/>
          <w:sz w:val="36"/>
          <w:szCs w:val="36"/>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五</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月1</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铜陵有色金属集团铜冠建筑安装股份有限公司经营部（铜陵市铜官区</w:t>
      </w:r>
      <w:r>
        <w:rPr>
          <w:rFonts w:hint="eastAsia" w:ascii="仿宋" w:hAnsi="仿宋" w:eastAsia="仿宋" w:cs="仿宋_GB2312"/>
          <w:sz w:val="28"/>
          <w:szCs w:val="28"/>
          <w:u w:val="single"/>
          <w:lang w:eastAsia="zh-CN"/>
        </w:rPr>
        <w:t>黄山大道南段</w:t>
      </w:r>
      <w:r>
        <w:rPr>
          <w:rFonts w:hint="eastAsia" w:ascii="仿宋" w:hAnsi="仿宋" w:eastAsia="仿宋" w:cs="仿宋_GB2312"/>
          <w:sz w:val="28"/>
          <w:szCs w:val="28"/>
          <w:u w:val="single"/>
          <w:lang w:val="en-US" w:eastAsia="zh-CN"/>
        </w:rPr>
        <w:t>879号</w:t>
      </w:r>
      <w:r>
        <w:rPr>
          <w:rFonts w:hint="eastAsia" w:ascii="仿宋" w:hAnsi="仿宋" w:eastAsia="仿宋" w:cs="仿宋_GB2312"/>
          <w:sz w:val="28"/>
          <w:szCs w:val="28"/>
          <w:u w:val="single"/>
        </w:rPr>
        <w:t>主楼</w:t>
      </w:r>
      <w:r>
        <w:rPr>
          <w:rFonts w:hint="eastAsia" w:ascii="仿宋" w:hAnsi="仿宋" w:eastAsia="仿宋" w:cs="仿宋_GB2312"/>
          <w:sz w:val="28"/>
          <w:szCs w:val="28"/>
          <w:u w:val="single"/>
          <w:lang w:eastAsia="zh-CN"/>
        </w:rPr>
        <w:t>四</w:t>
      </w:r>
      <w:r>
        <w:rPr>
          <w:rFonts w:hint="eastAsia" w:ascii="仿宋" w:hAnsi="仿宋" w:eastAsia="仿宋" w:cs="仿宋_GB2312"/>
          <w:sz w:val="28"/>
          <w:szCs w:val="28"/>
          <w:u w:val="single"/>
        </w:rPr>
        <w:t>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报价为含税（税率必须注明）、含运费（至安徽铜陵</w:t>
      </w:r>
      <w:r>
        <w:rPr>
          <w:rFonts w:hint="eastAsia" w:ascii="仿宋" w:hAnsi="仿宋" w:eastAsia="仿宋" w:cs="仿宋_GB2312"/>
          <w:sz w:val="28"/>
          <w:szCs w:val="28"/>
          <w:u w:val="single"/>
          <w:lang w:eastAsia="zh-CN"/>
        </w:rPr>
        <w:t>指定地点</w:t>
      </w:r>
      <w:r>
        <w:rPr>
          <w:rFonts w:hint="eastAsia" w:ascii="仿宋" w:hAnsi="仿宋" w:eastAsia="仿宋" w:cs="仿宋_GB2312"/>
          <w:sz w:val="28"/>
          <w:szCs w:val="28"/>
          <w:u w:val="single"/>
        </w:rPr>
        <w:t>）、</w:t>
      </w:r>
      <w:r>
        <w:rPr>
          <w:rFonts w:hint="eastAsia" w:ascii="仿宋" w:hAnsi="仿宋" w:eastAsia="仿宋" w:cs="仿宋_GB2312"/>
          <w:b/>
          <w:bCs/>
          <w:sz w:val="28"/>
          <w:szCs w:val="28"/>
          <w:u w:val="single"/>
          <w:lang w:eastAsia="zh-CN"/>
        </w:rPr>
        <w:t>含安装调试费</w:t>
      </w:r>
      <w:r>
        <w:rPr>
          <w:rFonts w:hint="eastAsia" w:ascii="仿宋" w:hAnsi="仿宋" w:eastAsia="仿宋" w:cs="仿宋_GB2312"/>
          <w:b/>
          <w:bCs/>
          <w:sz w:val="28"/>
          <w:szCs w:val="28"/>
          <w:u w:val="single"/>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ascii="仿宋" w:hAnsi="仿宋" w:eastAsia="仿宋" w:cs="仿宋_GB2312"/>
          <w:b/>
          <w:sz w:val="36"/>
          <w:szCs w:val="36"/>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jc w:val="left"/>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rPr>
        <w:t>报价单</w:t>
      </w:r>
    </w:p>
    <w:tbl>
      <w:tblPr>
        <w:tblStyle w:val="45"/>
        <w:tblpPr w:leftFromText="180" w:rightFromText="180" w:vertAnchor="text" w:horzAnchor="page" w:tblpX="1663" w:tblpY="174"/>
        <w:tblOverlap w:val="never"/>
        <w:tblW w:w="13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2610"/>
        <w:gridCol w:w="2410"/>
        <w:gridCol w:w="850"/>
        <w:gridCol w:w="415"/>
        <w:gridCol w:w="436"/>
        <w:gridCol w:w="992"/>
        <w:gridCol w:w="1647"/>
        <w:gridCol w:w="750"/>
        <w:gridCol w:w="840"/>
        <w:gridCol w:w="2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610"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2410"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规格型号</w:t>
            </w:r>
          </w:p>
        </w:tc>
        <w:tc>
          <w:tcPr>
            <w:tcW w:w="85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851"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992"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647"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1590"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2532"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610"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车辆识别系统</w:t>
            </w:r>
          </w:p>
        </w:tc>
        <w:tc>
          <w:tcPr>
            <w:tcW w:w="2410" w:type="dxa"/>
            <w:noWrap w:val="0"/>
            <w:vAlign w:val="center"/>
          </w:tcPr>
          <w:p>
            <w:pPr>
              <w:widowControl w:val="0"/>
              <w:jc w:val="center"/>
              <w:rPr>
                <w:rFonts w:ascii="宋体" w:hAnsi="宋体" w:eastAsia="宋体" w:cs="宋体"/>
                <w:b/>
                <w:sz w:val="24"/>
                <w:szCs w:val="24"/>
              </w:rPr>
            </w:pPr>
          </w:p>
        </w:tc>
        <w:tc>
          <w:tcPr>
            <w:tcW w:w="850"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套</w:t>
            </w:r>
          </w:p>
        </w:tc>
        <w:tc>
          <w:tcPr>
            <w:tcW w:w="851" w:type="dxa"/>
            <w:gridSpan w:val="2"/>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贰</w:t>
            </w:r>
          </w:p>
        </w:tc>
        <w:tc>
          <w:tcPr>
            <w:tcW w:w="992" w:type="dxa"/>
            <w:noWrap w:val="0"/>
            <w:vAlign w:val="center"/>
          </w:tcPr>
          <w:p>
            <w:pPr>
              <w:widowControl w:val="0"/>
              <w:jc w:val="both"/>
              <w:rPr>
                <w:rFonts w:ascii="宋体" w:hAnsi="宋体" w:eastAsia="宋体" w:cs="宋体"/>
                <w:b/>
                <w:sz w:val="24"/>
                <w:szCs w:val="24"/>
              </w:rPr>
            </w:pPr>
          </w:p>
        </w:tc>
        <w:tc>
          <w:tcPr>
            <w:tcW w:w="1647" w:type="dxa"/>
            <w:noWrap w:val="0"/>
            <w:vAlign w:val="center"/>
          </w:tcPr>
          <w:p>
            <w:pPr>
              <w:widowControl w:val="0"/>
              <w:jc w:val="center"/>
              <w:rPr>
                <w:rFonts w:ascii="宋体" w:hAnsi="宋体" w:eastAsia="宋体" w:cs="宋体"/>
                <w:b/>
                <w:sz w:val="24"/>
                <w:szCs w:val="24"/>
              </w:rPr>
            </w:pPr>
          </w:p>
        </w:tc>
        <w:tc>
          <w:tcPr>
            <w:tcW w:w="1590" w:type="dxa"/>
            <w:gridSpan w:val="2"/>
            <w:noWrap w:val="0"/>
            <w:vAlign w:val="center"/>
          </w:tcPr>
          <w:p>
            <w:pPr>
              <w:widowControl w:val="0"/>
              <w:jc w:val="center"/>
              <w:rPr>
                <w:rFonts w:ascii="宋体" w:hAnsi="宋体" w:eastAsia="宋体" w:cs="宋体"/>
                <w:b/>
                <w:sz w:val="24"/>
                <w:szCs w:val="24"/>
              </w:rPr>
            </w:pPr>
          </w:p>
        </w:tc>
        <w:tc>
          <w:tcPr>
            <w:tcW w:w="2532" w:type="dxa"/>
            <w:noWrap w:val="0"/>
            <w:vAlign w:val="center"/>
          </w:tcPr>
          <w:p>
            <w:pPr>
              <w:widowControl w:val="0"/>
              <w:jc w:val="center"/>
              <w:rPr>
                <w:rFonts w:hint="eastAsia" w:ascii="宋体" w:hAnsi="宋体" w:eastAsia="宋体" w:cs="宋体"/>
                <w:b/>
                <w:sz w:val="24"/>
                <w:szCs w:val="24"/>
                <w:lang w:eastAsia="zh-CN"/>
              </w:rPr>
            </w:pPr>
            <w:r>
              <w:rPr>
                <w:rFonts w:hint="eastAsia" w:ascii="宋体" w:hAnsi="宋体" w:cs="宋体"/>
                <w:b/>
                <w:sz w:val="24"/>
                <w:szCs w:val="24"/>
                <w:lang w:eastAsia="zh-CN"/>
              </w:rPr>
              <w:t>另附投标</w:t>
            </w:r>
            <w:bookmarkStart w:id="0" w:name="_GoBack"/>
            <w:bookmarkEnd w:id="0"/>
            <w:r>
              <w:rPr>
                <w:rFonts w:hint="eastAsia" w:ascii="宋体" w:hAnsi="宋体" w:cs="宋体"/>
                <w:b/>
                <w:sz w:val="24"/>
                <w:szCs w:val="24"/>
                <w:lang w:eastAsia="zh-CN"/>
              </w:rPr>
              <w:t>设备技术参数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8" w:hRule="atLeast"/>
        </w:trPr>
        <w:tc>
          <w:tcPr>
            <w:tcW w:w="13957" w:type="dxa"/>
            <w:gridSpan w:val="11"/>
            <w:shd w:val="clear" w:color="auto" w:fill="FFFFFF"/>
            <w:noWrap w:val="0"/>
            <w:vAlign w:val="center"/>
          </w:tcPr>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rPr>
              <w:t>3、报价均为含税（税率必须注明）、含运费</w:t>
            </w:r>
            <w:r>
              <w:rPr>
                <w:rFonts w:hint="eastAsia" w:ascii="仿宋_GB2312" w:hAnsi="仿宋_GB2312" w:eastAsia="仿宋_GB2312" w:cs="仿宋_GB2312"/>
                <w:sz w:val="24"/>
                <w:szCs w:val="24"/>
                <w:lang w:eastAsia="zh-CN"/>
              </w:rPr>
              <w:t>、含安装调试</w:t>
            </w:r>
            <w:r>
              <w:rPr>
                <w:rFonts w:hint="eastAsia" w:ascii="仿宋_GB2312" w:hAnsi="仿宋_GB2312" w:eastAsia="仿宋_GB2312" w:cs="仿宋_GB2312"/>
                <w:sz w:val="24"/>
                <w:szCs w:val="24"/>
              </w:rPr>
              <w:t>；</w:t>
            </w:r>
          </w:p>
          <w:p>
            <w:pPr>
              <w:spacing w:line="360" w:lineRule="auto"/>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rPr>
              <w:t>4、如有疑问，请与章浩（18705628595）</w:t>
            </w:r>
            <w:r>
              <w:rPr>
                <w:rFonts w:hint="eastAsia" w:ascii="仿宋_GB2312" w:hAnsi="仿宋_GB2312" w:eastAsia="仿宋_GB2312" w:cs="仿宋_GB2312"/>
                <w:sz w:val="24"/>
                <w:szCs w:val="24"/>
                <w:lang w:eastAsia="zh-CN"/>
              </w:rPr>
              <w:t>王良希（</w:t>
            </w:r>
            <w:r>
              <w:rPr>
                <w:rFonts w:hint="eastAsia" w:ascii="仿宋_GB2312" w:hAnsi="仿宋_GB2312" w:eastAsia="仿宋_GB2312" w:cs="仿宋_GB2312"/>
                <w:sz w:val="24"/>
                <w:szCs w:val="24"/>
                <w:lang w:val="en-US" w:eastAsia="zh-CN"/>
              </w:rPr>
              <w:t>13866842309）</w:t>
            </w:r>
            <w:r>
              <w:rPr>
                <w:rFonts w:hint="eastAsia" w:ascii="仿宋_GB2312" w:hAnsi="仿宋_GB2312" w:eastAsia="仿宋_GB2312" w:cs="仿宋_GB2312"/>
                <w:sz w:val="24"/>
                <w:szCs w:val="24"/>
              </w:rPr>
              <w:t>联系。</w:t>
            </w:r>
          </w:p>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5"/>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372" w:type="dxa"/>
            <w:gridSpan w:val="2"/>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5"/>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3372"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5"/>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372"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邮箱：</w:t>
            </w:r>
          </w:p>
        </w:tc>
      </w:tr>
    </w:tbl>
    <w:p>
      <w:pPr>
        <w:spacing w:line="34" w:lineRule="exact"/>
        <w:rPr>
          <w:sz w:val="21"/>
          <w:szCs w:val="21"/>
        </w:rPr>
      </w:pPr>
    </w:p>
    <w:p>
      <w:pPr>
        <w:spacing w:line="600" w:lineRule="exact"/>
        <w:rPr>
          <w:rFonts w:ascii="仿宋" w:hAnsi="仿宋" w:eastAsia="仿宋" w:cs="仿宋_GB2312"/>
          <w:sz w:val="28"/>
          <w:szCs w:val="28"/>
          <w:u w:val="single"/>
        </w:rPr>
      </w:pPr>
    </w:p>
    <w:sectPr>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RkOTA3YzYzZTM4MWNlMTAyZjIxZjBiYjA0ZjEzOT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48A48C3"/>
    <w:rsid w:val="05BF33B5"/>
    <w:rsid w:val="076152CC"/>
    <w:rsid w:val="0A5C7401"/>
    <w:rsid w:val="0B2B537E"/>
    <w:rsid w:val="0B433A3A"/>
    <w:rsid w:val="0C6241B2"/>
    <w:rsid w:val="0D2B4E23"/>
    <w:rsid w:val="0E876D2F"/>
    <w:rsid w:val="0EC82FD7"/>
    <w:rsid w:val="0EEA79E8"/>
    <w:rsid w:val="0F4F432A"/>
    <w:rsid w:val="0F791AC7"/>
    <w:rsid w:val="10181623"/>
    <w:rsid w:val="10BD1543"/>
    <w:rsid w:val="12A820AD"/>
    <w:rsid w:val="144B0F7F"/>
    <w:rsid w:val="17652D76"/>
    <w:rsid w:val="17D86D23"/>
    <w:rsid w:val="18AF15FD"/>
    <w:rsid w:val="1B59783C"/>
    <w:rsid w:val="1BBF797C"/>
    <w:rsid w:val="1DEE2CCA"/>
    <w:rsid w:val="1F4E5E6E"/>
    <w:rsid w:val="1F5D3E3C"/>
    <w:rsid w:val="2037683E"/>
    <w:rsid w:val="223E7710"/>
    <w:rsid w:val="241E2A12"/>
    <w:rsid w:val="25590EC9"/>
    <w:rsid w:val="26A26CEB"/>
    <w:rsid w:val="27BF0464"/>
    <w:rsid w:val="286F41F9"/>
    <w:rsid w:val="299D4A4C"/>
    <w:rsid w:val="2A1902C2"/>
    <w:rsid w:val="2AB020F1"/>
    <w:rsid w:val="2BE80223"/>
    <w:rsid w:val="2C995D0F"/>
    <w:rsid w:val="2D3E7816"/>
    <w:rsid w:val="302E3043"/>
    <w:rsid w:val="30D974B7"/>
    <w:rsid w:val="333663C1"/>
    <w:rsid w:val="336F7BD6"/>
    <w:rsid w:val="343C1399"/>
    <w:rsid w:val="34634E47"/>
    <w:rsid w:val="346848DB"/>
    <w:rsid w:val="354F3A99"/>
    <w:rsid w:val="357B16F3"/>
    <w:rsid w:val="36050FAB"/>
    <w:rsid w:val="3989643E"/>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BC5513"/>
    <w:rsid w:val="499D4ACB"/>
    <w:rsid w:val="4E822997"/>
    <w:rsid w:val="4ED20DFA"/>
    <w:rsid w:val="4F0F5DA2"/>
    <w:rsid w:val="4F397E6D"/>
    <w:rsid w:val="4F54161A"/>
    <w:rsid w:val="504C2BE7"/>
    <w:rsid w:val="51B50E5A"/>
    <w:rsid w:val="554830C1"/>
    <w:rsid w:val="56B4262E"/>
    <w:rsid w:val="576F2EA8"/>
    <w:rsid w:val="5807041D"/>
    <w:rsid w:val="583F79D3"/>
    <w:rsid w:val="58691989"/>
    <w:rsid w:val="58F960F8"/>
    <w:rsid w:val="599F0979"/>
    <w:rsid w:val="5C1E1084"/>
    <w:rsid w:val="5C8970A8"/>
    <w:rsid w:val="5C8E4FD4"/>
    <w:rsid w:val="5EE01EF7"/>
    <w:rsid w:val="60F035C2"/>
    <w:rsid w:val="63E45615"/>
    <w:rsid w:val="679D3A2B"/>
    <w:rsid w:val="69AD4D95"/>
    <w:rsid w:val="69B54174"/>
    <w:rsid w:val="6A315ABB"/>
    <w:rsid w:val="6A660AE8"/>
    <w:rsid w:val="6A87598F"/>
    <w:rsid w:val="6D0836FD"/>
    <w:rsid w:val="6DC85CEE"/>
    <w:rsid w:val="703849D5"/>
    <w:rsid w:val="711712EF"/>
    <w:rsid w:val="74B57A97"/>
    <w:rsid w:val="74E33EE7"/>
    <w:rsid w:val="757D3977"/>
    <w:rsid w:val="77C81C4C"/>
    <w:rsid w:val="793439F5"/>
    <w:rsid w:val="796E3D99"/>
    <w:rsid w:val="79ED6ADC"/>
    <w:rsid w:val="7A5561D9"/>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7</Pages>
  <Words>2599</Words>
  <Characters>2846</Characters>
  <Lines>23</Lines>
  <Paragraphs>6</Paragraphs>
  <TotalTime>1</TotalTime>
  <ScaleCrop>false</ScaleCrop>
  <LinksUpToDate>false</LinksUpToDate>
  <CharactersWithSpaces>2856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章浩</cp:lastModifiedBy>
  <cp:lastPrinted>2019-05-06T09:43:00Z</cp:lastPrinted>
  <dcterms:modified xsi:type="dcterms:W3CDTF">2022-12-06T07:32:50Z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E6E6B165A5D54628890E6D6A37D470AB</vt:lpwstr>
  </property>
</Properties>
</file>