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F4DDC" w:rsidRDefault="00DA3971">
      <w:pPr>
        <w:jc w:val="center"/>
        <w:rPr>
          <w:sz w:val="44"/>
          <w:szCs w:val="44"/>
          <w:u w:val="double"/>
        </w:rPr>
      </w:pPr>
      <w:r>
        <w:rPr>
          <w:rFonts w:hint="eastAsia"/>
          <w:sz w:val="32"/>
          <w:szCs w:val="32"/>
          <w:u w:val="double"/>
        </w:rPr>
        <w:t xml:space="preserve"> </w:t>
      </w:r>
      <w:r>
        <w:rPr>
          <w:rFonts w:hint="eastAsia"/>
          <w:sz w:val="32"/>
          <w:szCs w:val="32"/>
          <w:u w:val="double"/>
        </w:rPr>
        <w:t>金冠铜业预留地围墙改造及北门外东边停车场等土建工程</w:t>
      </w:r>
      <w:r>
        <w:rPr>
          <w:rFonts w:hint="eastAsia"/>
          <w:sz w:val="32"/>
          <w:szCs w:val="32"/>
          <w:u w:val="double"/>
        </w:rPr>
        <w:t xml:space="preserve"> </w:t>
      </w:r>
    </w:p>
    <w:p w:rsidR="000F4DDC" w:rsidRDefault="00DA3971">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0F4DDC" w:rsidRDefault="00DA3971">
      <w:pPr>
        <w:jc w:val="center"/>
        <w:rPr>
          <w:sz w:val="32"/>
          <w:szCs w:val="32"/>
        </w:rPr>
      </w:pPr>
      <w:r>
        <w:rPr>
          <w:rFonts w:hint="eastAsia"/>
          <w:sz w:val="32"/>
          <w:szCs w:val="32"/>
        </w:rPr>
        <w:t>（编号：</w:t>
      </w:r>
      <w:r>
        <w:rPr>
          <w:rFonts w:hint="eastAsia"/>
          <w:sz w:val="32"/>
          <w:szCs w:val="32"/>
        </w:rPr>
        <w:t xml:space="preserve">TGJA-DYLW-2022- </w:t>
      </w:r>
      <w:bookmarkStart w:id="0" w:name="_GoBack"/>
      <w:bookmarkEnd w:id="0"/>
      <w:r w:rsidR="00861E8C">
        <w:rPr>
          <w:rFonts w:hint="eastAsia"/>
          <w:sz w:val="32"/>
          <w:szCs w:val="32"/>
        </w:rPr>
        <w:t>18</w:t>
      </w:r>
      <w:r>
        <w:rPr>
          <w:rFonts w:hint="eastAsia"/>
          <w:sz w:val="32"/>
          <w:szCs w:val="32"/>
        </w:rPr>
        <w:t>）</w:t>
      </w:r>
    </w:p>
    <w:p w:rsidR="000F4DDC" w:rsidRDefault="000F4DDC">
      <w:pPr>
        <w:jc w:val="center"/>
        <w:rPr>
          <w:sz w:val="32"/>
          <w:szCs w:val="32"/>
        </w:rPr>
      </w:pPr>
    </w:p>
    <w:p w:rsidR="000F4DDC" w:rsidRDefault="000F4DDC">
      <w:pPr>
        <w:jc w:val="center"/>
        <w:rPr>
          <w:sz w:val="24"/>
          <w:szCs w:val="24"/>
          <w:u w:val="single"/>
        </w:rPr>
      </w:pPr>
    </w:p>
    <w:p w:rsidR="000F4DDC" w:rsidRDefault="00DA3971">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0F4DDC" w:rsidRDefault="000F4DDC">
      <w:pPr>
        <w:ind w:firstLine="630"/>
        <w:rPr>
          <w:sz w:val="24"/>
          <w:szCs w:val="24"/>
        </w:rPr>
      </w:pPr>
    </w:p>
    <w:p w:rsidR="000F4DDC" w:rsidRDefault="000F4DDC">
      <w:pPr>
        <w:spacing w:line="600" w:lineRule="auto"/>
        <w:ind w:firstLineChars="200" w:firstLine="640"/>
        <w:jc w:val="left"/>
        <w:rPr>
          <w:sz w:val="32"/>
          <w:szCs w:val="32"/>
        </w:rPr>
      </w:pPr>
    </w:p>
    <w:p w:rsidR="000F4DDC" w:rsidRDefault="00DA3971">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金冠铜业预留地围墙改造及北门外东边停车场等土建工程</w:t>
      </w:r>
      <w:r>
        <w:rPr>
          <w:rFonts w:hint="eastAsia"/>
          <w:sz w:val="24"/>
          <w:szCs w:val="24"/>
          <w:u w:val="single"/>
        </w:rPr>
        <w:t xml:space="preserve">  </w:t>
      </w:r>
    </w:p>
    <w:p w:rsidR="000F4DDC" w:rsidRDefault="00DA3971">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p>
    <w:p w:rsidR="000F4DDC" w:rsidRDefault="00DA3971">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7</w:t>
      </w:r>
      <w:r>
        <w:rPr>
          <w:rFonts w:ascii="宋体" w:hAnsi="宋体" w:cs="宋体" w:hint="eastAsia"/>
          <w:sz w:val="24"/>
          <w:szCs w:val="24"/>
          <w:u w:val="single"/>
        </w:rPr>
        <w:t>月</w:t>
      </w:r>
      <w:r>
        <w:rPr>
          <w:rFonts w:ascii="宋体" w:hAnsi="宋体" w:cs="宋体" w:hint="eastAsia"/>
          <w:sz w:val="24"/>
          <w:szCs w:val="24"/>
          <w:u w:val="single"/>
        </w:rPr>
        <w:t>8</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0F4DDC" w:rsidRDefault="000F4DDC">
      <w:pPr>
        <w:widowControl/>
        <w:shd w:val="clear" w:color="auto" w:fill="FFFFFF"/>
        <w:spacing w:line="520" w:lineRule="exact"/>
        <w:jc w:val="center"/>
        <w:rPr>
          <w:rFonts w:ascii="宋体" w:hAnsi="宋体"/>
          <w:b/>
          <w:bCs/>
          <w:sz w:val="32"/>
          <w:szCs w:val="32"/>
        </w:rPr>
      </w:pPr>
    </w:p>
    <w:p w:rsidR="000F4DDC" w:rsidRDefault="000F4DDC">
      <w:pPr>
        <w:widowControl/>
        <w:shd w:val="clear" w:color="auto" w:fill="FFFFFF"/>
        <w:spacing w:line="520" w:lineRule="exact"/>
        <w:jc w:val="center"/>
        <w:rPr>
          <w:rFonts w:ascii="宋体" w:hAnsi="宋体"/>
          <w:b/>
          <w:bCs/>
          <w:sz w:val="32"/>
          <w:szCs w:val="32"/>
        </w:rPr>
      </w:pPr>
    </w:p>
    <w:p w:rsidR="000F4DDC" w:rsidRDefault="00DA3971">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r>
        <w:rPr>
          <w:rFonts w:ascii="宋体" w:hAnsi="宋体" w:hint="eastAsia"/>
          <w:b/>
          <w:bCs/>
          <w:sz w:val="30"/>
          <w:szCs w:val="30"/>
          <w:u w:val="double"/>
        </w:rPr>
        <w:t>金冠铜业预留地围墙改造及北门外东边停车场等土建工程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0F4DDC" w:rsidRDefault="00DA3971">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金冠铜业预留地围墙改造及北门外东边停车场等土建工程</w:t>
      </w:r>
      <w:r>
        <w:rPr>
          <w:rFonts w:hint="eastAsia"/>
          <w:b/>
          <w:sz w:val="24"/>
          <w:szCs w:val="24"/>
          <w:u w:val="single"/>
        </w:rPr>
        <w:t xml:space="preserve"> </w:t>
      </w:r>
      <w:r>
        <w:rPr>
          <w:rFonts w:hint="eastAsia"/>
          <w:sz w:val="24"/>
          <w:szCs w:val="24"/>
        </w:rPr>
        <w:t>进行招标。</w:t>
      </w:r>
    </w:p>
    <w:p w:rsidR="000F4DDC" w:rsidRDefault="000F4DDC">
      <w:pPr>
        <w:spacing w:line="360" w:lineRule="auto"/>
        <w:ind w:firstLineChars="200" w:firstLine="480"/>
        <w:jc w:val="left"/>
        <w:rPr>
          <w:sz w:val="24"/>
          <w:szCs w:val="24"/>
        </w:rPr>
      </w:pPr>
    </w:p>
    <w:p w:rsidR="000F4DDC" w:rsidRDefault="00DA3971">
      <w:pPr>
        <w:numPr>
          <w:ilvl w:val="0"/>
          <w:numId w:val="1"/>
        </w:numPr>
        <w:spacing w:line="360" w:lineRule="auto"/>
        <w:jc w:val="left"/>
        <w:rPr>
          <w:b/>
          <w:sz w:val="28"/>
          <w:szCs w:val="28"/>
        </w:rPr>
      </w:pPr>
      <w:r>
        <w:rPr>
          <w:rFonts w:hint="eastAsia"/>
          <w:b/>
          <w:sz w:val="28"/>
          <w:szCs w:val="28"/>
        </w:rPr>
        <w:t>招标说明</w:t>
      </w:r>
    </w:p>
    <w:p w:rsidR="000F4DDC" w:rsidRDefault="00DA3971">
      <w:pPr>
        <w:numPr>
          <w:ilvl w:val="0"/>
          <w:numId w:val="2"/>
        </w:numPr>
        <w:spacing w:line="360" w:lineRule="auto"/>
        <w:jc w:val="left"/>
        <w:rPr>
          <w:rFonts w:ascii="宋体" w:hAnsi="宋体"/>
          <w:sz w:val="24"/>
          <w:szCs w:val="24"/>
        </w:rPr>
      </w:pPr>
      <w:r>
        <w:rPr>
          <w:rFonts w:ascii="宋体" w:hAnsi="宋体" w:hint="eastAsia"/>
          <w:sz w:val="24"/>
          <w:szCs w:val="24"/>
        </w:rPr>
        <w:t>工程建设地点：</w:t>
      </w:r>
      <w:r>
        <w:rPr>
          <w:rFonts w:ascii="宋体" w:hAnsi="宋体" w:hint="eastAsia"/>
          <w:sz w:val="24"/>
          <w:szCs w:val="24"/>
        </w:rPr>
        <w:t>金冠铜业分公司厂区内</w:t>
      </w:r>
      <w:r>
        <w:rPr>
          <w:rFonts w:ascii="宋体" w:hAnsi="宋体" w:hint="eastAsia"/>
          <w:sz w:val="24"/>
          <w:szCs w:val="24"/>
        </w:rPr>
        <w:t>。</w:t>
      </w:r>
    </w:p>
    <w:p w:rsidR="000F4DDC" w:rsidRDefault="00DA3971">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综合</w:t>
      </w:r>
      <w:r>
        <w:rPr>
          <w:rFonts w:ascii="宋体" w:hAnsi="宋体" w:hint="eastAsia"/>
          <w:sz w:val="24"/>
          <w:szCs w:val="24"/>
        </w:rPr>
        <w:t>班组</w:t>
      </w:r>
      <w:r>
        <w:rPr>
          <w:rFonts w:ascii="宋体" w:hAnsi="宋体" w:hint="eastAsia"/>
          <w:sz w:val="24"/>
          <w:szCs w:val="24"/>
        </w:rPr>
        <w:t>一</w:t>
      </w:r>
      <w:r>
        <w:rPr>
          <w:rFonts w:ascii="宋体" w:hAnsi="宋体" w:hint="eastAsia"/>
          <w:sz w:val="24"/>
          <w:szCs w:val="24"/>
        </w:rPr>
        <w:t>个</w:t>
      </w:r>
      <w:r>
        <w:rPr>
          <w:rFonts w:ascii="宋体" w:hAnsi="宋体" w:cs="宋体" w:hint="eastAsia"/>
          <w:bCs/>
          <w:sz w:val="24"/>
          <w:szCs w:val="24"/>
        </w:rPr>
        <w:t>。</w:t>
      </w:r>
    </w:p>
    <w:p w:rsidR="000F4DDC" w:rsidRDefault="00DA3971">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0F4DDC" w:rsidRDefault="00DA3971">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项目招标范围及内容：预留地围墙改造项目</w:t>
      </w:r>
      <w:r>
        <w:rPr>
          <w:rFonts w:ascii="宋体" w:hAnsi="宋体" w:cs="宋体" w:hint="eastAsia"/>
          <w:sz w:val="24"/>
          <w:szCs w:val="24"/>
        </w:rPr>
        <w:t>、</w:t>
      </w:r>
      <w:r>
        <w:rPr>
          <w:rFonts w:ascii="宋体" w:hAnsi="宋体" w:cs="宋体" w:hint="eastAsia"/>
          <w:sz w:val="24"/>
          <w:szCs w:val="24"/>
        </w:rPr>
        <w:t>铜冠新技术公司老厂区环境治理项目及北门外东边停车场工程</w:t>
      </w:r>
      <w:r>
        <w:rPr>
          <w:rFonts w:ascii="宋体" w:hAnsi="宋体" w:cs="宋体" w:hint="eastAsia"/>
          <w:sz w:val="24"/>
          <w:szCs w:val="24"/>
        </w:rPr>
        <w:t>土建劳务施工。</w:t>
      </w:r>
    </w:p>
    <w:p w:rsidR="000F4DDC" w:rsidRDefault="00DA3971">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w:t>
      </w:r>
      <w:r>
        <w:rPr>
          <w:rFonts w:ascii="宋体" w:hAnsi="宋体" w:hint="eastAsia"/>
          <w:sz w:val="24"/>
          <w:szCs w:val="24"/>
        </w:rPr>
        <w:t>清</w:t>
      </w:r>
      <w:r>
        <w:rPr>
          <w:rFonts w:ascii="宋体" w:hAnsi="宋体" w:hint="eastAsia"/>
          <w:sz w:val="24"/>
          <w:szCs w:val="24"/>
        </w:rPr>
        <w:t>单。</w:t>
      </w:r>
    </w:p>
    <w:p w:rsidR="000F4DDC" w:rsidRDefault="00DA3971">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0F4DDC" w:rsidRDefault="00DA3971">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0F4DDC" w:rsidRDefault="00DA3971">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0F4DDC" w:rsidRDefault="00DA3971">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0F4DDC" w:rsidRDefault="00DA3971" w:rsidP="00861E8C">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0F4DDC" w:rsidRDefault="00DA3971">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0F4DDC" w:rsidRDefault="00DA3971">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0F4DDC" w:rsidRDefault="00DA3971">
      <w:pPr>
        <w:spacing w:line="360" w:lineRule="auto"/>
        <w:jc w:val="left"/>
        <w:rPr>
          <w:b/>
          <w:sz w:val="28"/>
          <w:szCs w:val="28"/>
        </w:rPr>
      </w:pPr>
      <w:r>
        <w:rPr>
          <w:rFonts w:hint="eastAsia"/>
          <w:b/>
          <w:sz w:val="28"/>
          <w:szCs w:val="28"/>
        </w:rPr>
        <w:t>二、工期及劳动力要求</w:t>
      </w:r>
    </w:p>
    <w:p w:rsidR="000F4DDC" w:rsidRDefault="00DA3971">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事业部将针对各工程编制网络工期计划下发至中标人，并与中标人签订节点工期承</w:t>
      </w:r>
      <w:r>
        <w:rPr>
          <w:rFonts w:ascii="宋体" w:hAnsi="宋体" w:cs="宋体" w:hint="eastAsia"/>
          <w:sz w:val="24"/>
          <w:szCs w:val="24"/>
        </w:rPr>
        <w:lastRenderedPageBreak/>
        <w:t>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0F4DDC" w:rsidRDefault="00DA3971">
      <w:pPr>
        <w:spacing w:line="360" w:lineRule="auto"/>
        <w:jc w:val="left"/>
        <w:rPr>
          <w:b/>
          <w:sz w:val="28"/>
          <w:szCs w:val="28"/>
        </w:rPr>
      </w:pPr>
      <w:r>
        <w:rPr>
          <w:rFonts w:hint="eastAsia"/>
          <w:b/>
          <w:sz w:val="28"/>
          <w:szCs w:val="28"/>
        </w:rPr>
        <w:t>三、其他要求</w:t>
      </w:r>
    </w:p>
    <w:p w:rsidR="000F4DDC" w:rsidRDefault="00DA3971">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w:t>
      </w:r>
      <w:r>
        <w:rPr>
          <w:rFonts w:hint="eastAsia"/>
          <w:sz w:val="24"/>
          <w:szCs w:val="24"/>
        </w:rPr>
        <w:t>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0F4DDC" w:rsidRDefault="00DA3971">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0F4DDC" w:rsidRDefault="00DA3971">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0F4DDC" w:rsidRDefault="00DA3971">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0F4DDC" w:rsidRDefault="00DA3971">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张敏</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136 0562 3636</w:t>
      </w:r>
      <w:r>
        <w:rPr>
          <w:rFonts w:ascii="宋体" w:hAnsi="宋体" w:cs="宋体" w:hint="eastAsia"/>
          <w:sz w:val="24"/>
          <w:szCs w:val="24"/>
        </w:rPr>
        <w:t>。</w:t>
      </w:r>
    </w:p>
    <w:p w:rsidR="000F4DDC" w:rsidRDefault="00DA3971">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0F4DDC" w:rsidRDefault="00DA3971">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0F4DDC" w:rsidRDefault="00DA3971">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0F4DDC" w:rsidRDefault="00DA3971">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w:t>
      </w:r>
    </w:p>
    <w:p w:rsidR="000F4DDC" w:rsidRDefault="00DA3971">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0F4DDC" w:rsidRDefault="00DA3971">
      <w:pPr>
        <w:spacing w:line="360" w:lineRule="auto"/>
        <w:rPr>
          <w:b/>
          <w:sz w:val="28"/>
          <w:szCs w:val="28"/>
        </w:rPr>
      </w:pPr>
      <w:r>
        <w:rPr>
          <w:rFonts w:hint="eastAsia"/>
          <w:b/>
          <w:sz w:val="28"/>
          <w:szCs w:val="28"/>
        </w:rPr>
        <w:t>五</w:t>
      </w:r>
      <w:r>
        <w:rPr>
          <w:b/>
          <w:sz w:val="28"/>
          <w:szCs w:val="28"/>
        </w:rPr>
        <w:t>、投标文件格式及送达：</w:t>
      </w:r>
    </w:p>
    <w:p w:rsidR="000F4DDC" w:rsidRDefault="00DA3971">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0F4DDC" w:rsidRDefault="00DA3971">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w:t>
      </w:r>
      <w:r>
        <w:rPr>
          <w:rFonts w:ascii="宋体" w:hAnsi="宋体" w:hint="eastAsia"/>
          <w:sz w:val="24"/>
          <w:szCs w:val="24"/>
        </w:rPr>
        <w:t>工</w:t>
      </w:r>
      <w:r>
        <w:rPr>
          <w:rFonts w:ascii="宋体" w:hAnsi="宋体"/>
          <w:sz w:val="24"/>
          <w:szCs w:val="24"/>
        </w:rPr>
        <w:t>期承诺表（见附表一）</w:t>
      </w:r>
    </w:p>
    <w:p w:rsidR="000F4DDC" w:rsidRDefault="00DA3971">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0F4DDC" w:rsidRDefault="00DA3971">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0F4DDC" w:rsidRDefault="00DA3971">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0F4DDC" w:rsidRDefault="00DA3971">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0F4DDC" w:rsidRDefault="00DA3971">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7</w:t>
      </w:r>
      <w:r>
        <w:rPr>
          <w:rFonts w:ascii="宋体" w:hAnsi="宋体" w:hint="eastAsia"/>
          <w:sz w:val="24"/>
          <w:szCs w:val="24"/>
        </w:rPr>
        <w:t>月</w:t>
      </w:r>
      <w:r>
        <w:rPr>
          <w:rFonts w:ascii="宋体" w:hAnsi="宋体" w:hint="eastAsia"/>
          <w:sz w:val="24"/>
          <w:szCs w:val="24"/>
        </w:rPr>
        <w:t>13</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w:t>
      </w:r>
    </w:p>
    <w:p w:rsidR="000F4DDC" w:rsidRDefault="00DA3971" w:rsidP="00861E8C">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0F4DDC" w:rsidRDefault="00DA3971" w:rsidP="00861E8C">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0F4DDC" w:rsidRDefault="00DA3971" w:rsidP="00861E8C">
      <w:pPr>
        <w:spacing w:line="360" w:lineRule="auto"/>
        <w:ind w:leftChars="-150" w:left="-315" w:firstLineChars="222" w:firstLine="533"/>
        <w:rPr>
          <w:rFonts w:ascii="宋体" w:hAnsi="宋体"/>
          <w:sz w:val="24"/>
          <w:szCs w:val="24"/>
        </w:rPr>
      </w:pPr>
      <w:r>
        <w:rPr>
          <w:rFonts w:ascii="宋体" w:hAnsi="宋体" w:hint="eastAsia"/>
          <w:sz w:val="24"/>
          <w:szCs w:val="24"/>
        </w:rPr>
        <w:t>13856217581</w:t>
      </w:r>
      <w:r>
        <w:rPr>
          <w:rFonts w:ascii="宋体" w:hAnsi="宋体" w:hint="eastAsia"/>
          <w:sz w:val="24"/>
          <w:szCs w:val="24"/>
        </w:rPr>
        <w:t>。</w:t>
      </w:r>
    </w:p>
    <w:p w:rsidR="000F4DDC" w:rsidRDefault="00DA3971">
      <w:pPr>
        <w:numPr>
          <w:ilvl w:val="0"/>
          <w:numId w:val="3"/>
        </w:numPr>
        <w:spacing w:line="360" w:lineRule="auto"/>
        <w:ind w:left="204" w:hangingChars="85" w:hanging="204"/>
        <w:rPr>
          <w:rFonts w:ascii="宋体" w:hAnsi="宋体"/>
          <w:sz w:val="24"/>
          <w:szCs w:val="24"/>
        </w:rPr>
      </w:pP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7</w:t>
      </w:r>
      <w:r>
        <w:rPr>
          <w:rFonts w:ascii="宋体" w:hAnsi="宋体"/>
          <w:sz w:val="24"/>
          <w:szCs w:val="24"/>
        </w:rPr>
        <w:t>月</w:t>
      </w:r>
      <w:r>
        <w:rPr>
          <w:rFonts w:ascii="宋体" w:hAnsi="宋体" w:hint="eastAsia"/>
          <w:sz w:val="24"/>
          <w:szCs w:val="24"/>
        </w:rPr>
        <w:t>14</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lastRenderedPageBreak/>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0F4DDC" w:rsidRDefault="000F4DDC" w:rsidP="00861E8C">
      <w:pPr>
        <w:spacing w:line="360" w:lineRule="auto"/>
        <w:ind w:leftChars="-85" w:left="-178"/>
        <w:rPr>
          <w:rFonts w:ascii="宋体" w:hAnsi="宋体"/>
          <w:sz w:val="24"/>
          <w:szCs w:val="24"/>
        </w:rPr>
      </w:pPr>
    </w:p>
    <w:p w:rsidR="000F4DDC" w:rsidRDefault="00DA3971">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0F4DDC" w:rsidRDefault="00DA3971">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w:t>
      </w:r>
      <w:r>
        <w:rPr>
          <w:rFonts w:ascii="微软雅黑" w:eastAsia="微软雅黑" w:hAnsi="微软雅黑" w:cs="微软雅黑" w:hint="eastAsia"/>
          <w:bCs/>
          <w:sz w:val="28"/>
          <w:szCs w:val="28"/>
        </w:rPr>
        <w:t>及</w:t>
      </w:r>
      <w:r>
        <w:rPr>
          <w:rFonts w:ascii="微软雅黑" w:eastAsia="微软雅黑" w:hAnsi="微软雅黑" w:cs="微软雅黑" w:hint="eastAsia"/>
          <w:bCs/>
          <w:sz w:val="28"/>
          <w:szCs w:val="28"/>
        </w:rPr>
        <w:t>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
        <w:gridCol w:w="1134"/>
        <w:gridCol w:w="2630"/>
        <w:gridCol w:w="3228"/>
        <w:gridCol w:w="991"/>
      </w:tblGrid>
      <w:tr w:rsidR="000F4DDC">
        <w:trPr>
          <w:trHeight w:val="792"/>
          <w:jc w:val="center"/>
        </w:trPr>
        <w:tc>
          <w:tcPr>
            <w:tcW w:w="555" w:type="dxa"/>
          </w:tcPr>
          <w:p w:rsidR="000F4DDC" w:rsidRDefault="00DA3971">
            <w:pPr>
              <w:spacing w:line="440" w:lineRule="exact"/>
              <w:jc w:val="center"/>
              <w:rPr>
                <w:rFonts w:ascii="楷体" w:eastAsia="楷体" w:hAnsi="楷体" w:cs="Arial"/>
                <w:sz w:val="24"/>
              </w:rPr>
            </w:pPr>
            <w:r>
              <w:rPr>
                <w:rFonts w:ascii="楷体" w:eastAsia="楷体" w:hAnsi="楷体" w:cs="Arial" w:hint="eastAsia"/>
                <w:sz w:val="24"/>
              </w:rPr>
              <w:t>序号</w:t>
            </w:r>
          </w:p>
        </w:tc>
        <w:tc>
          <w:tcPr>
            <w:tcW w:w="1134" w:type="dxa"/>
            <w:vAlign w:val="center"/>
          </w:tcPr>
          <w:p w:rsidR="000F4DDC" w:rsidRDefault="00DA3971">
            <w:pPr>
              <w:spacing w:line="440" w:lineRule="exact"/>
              <w:jc w:val="center"/>
              <w:rPr>
                <w:rFonts w:ascii="楷体" w:eastAsia="楷体" w:hAnsi="楷体" w:cs="Arial"/>
                <w:sz w:val="24"/>
              </w:rPr>
            </w:pPr>
            <w:r>
              <w:rPr>
                <w:rFonts w:ascii="楷体" w:eastAsia="楷体" w:hAnsi="楷体" w:cs="Arial" w:hint="eastAsia"/>
                <w:sz w:val="24"/>
              </w:rPr>
              <w:t>内容</w:t>
            </w:r>
          </w:p>
        </w:tc>
        <w:tc>
          <w:tcPr>
            <w:tcW w:w="2630" w:type="dxa"/>
            <w:vAlign w:val="center"/>
          </w:tcPr>
          <w:p w:rsidR="000F4DDC" w:rsidRDefault="00DA3971">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228" w:type="dxa"/>
            <w:tcBorders>
              <w:right w:val="single" w:sz="4" w:space="0" w:color="auto"/>
            </w:tcBorders>
            <w:vAlign w:val="center"/>
          </w:tcPr>
          <w:p w:rsidR="000F4DDC" w:rsidRDefault="00DA3971">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991" w:type="dxa"/>
            <w:tcBorders>
              <w:left w:val="single" w:sz="4" w:space="0" w:color="auto"/>
              <w:bottom w:val="single" w:sz="4" w:space="0" w:color="auto"/>
            </w:tcBorders>
            <w:vAlign w:val="center"/>
          </w:tcPr>
          <w:p w:rsidR="000F4DDC" w:rsidRDefault="00DA3971">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0F4DDC">
        <w:trPr>
          <w:trHeight w:val="694"/>
          <w:jc w:val="center"/>
        </w:trPr>
        <w:tc>
          <w:tcPr>
            <w:tcW w:w="555" w:type="dxa"/>
            <w:vAlign w:val="center"/>
          </w:tcPr>
          <w:p w:rsidR="000F4DDC" w:rsidRDefault="00DA3971">
            <w:pPr>
              <w:spacing w:line="440" w:lineRule="exact"/>
              <w:jc w:val="center"/>
              <w:rPr>
                <w:rFonts w:ascii="楷体" w:eastAsia="楷体" w:hAnsi="楷体" w:cs="Arial"/>
                <w:sz w:val="24"/>
              </w:rPr>
            </w:pPr>
            <w:r>
              <w:rPr>
                <w:rFonts w:ascii="楷体" w:eastAsia="楷体" w:hAnsi="楷体" w:cs="Arial" w:hint="eastAsia"/>
                <w:sz w:val="24"/>
              </w:rPr>
              <w:t>1</w:t>
            </w:r>
          </w:p>
        </w:tc>
        <w:tc>
          <w:tcPr>
            <w:tcW w:w="1134" w:type="dxa"/>
            <w:vAlign w:val="center"/>
          </w:tcPr>
          <w:p w:rsidR="000F4DDC" w:rsidRDefault="00DA3971">
            <w:pPr>
              <w:spacing w:line="440" w:lineRule="exact"/>
              <w:jc w:val="center"/>
              <w:rPr>
                <w:rFonts w:ascii="楷体" w:eastAsia="楷体" w:hAnsi="楷体" w:cs="Arial"/>
                <w:sz w:val="24"/>
              </w:rPr>
            </w:pPr>
            <w:r>
              <w:rPr>
                <w:rFonts w:ascii="楷体" w:eastAsia="楷体" w:hAnsi="楷体" w:cs="Arial" w:hint="eastAsia"/>
                <w:sz w:val="24"/>
              </w:rPr>
              <w:t>安全</w:t>
            </w:r>
          </w:p>
        </w:tc>
        <w:tc>
          <w:tcPr>
            <w:tcW w:w="2630" w:type="dxa"/>
            <w:vAlign w:val="center"/>
          </w:tcPr>
          <w:p w:rsidR="000F4DDC" w:rsidRDefault="00DA3971">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228" w:type="dxa"/>
            <w:tcBorders>
              <w:right w:val="single" w:sz="4" w:space="0" w:color="auto"/>
            </w:tcBorders>
            <w:vAlign w:val="center"/>
          </w:tcPr>
          <w:p w:rsidR="000F4DDC" w:rsidRDefault="000F4DDC">
            <w:pPr>
              <w:spacing w:line="440" w:lineRule="exact"/>
              <w:jc w:val="center"/>
              <w:rPr>
                <w:rFonts w:ascii="楷体" w:eastAsia="楷体" w:hAnsi="楷体" w:cs="Arial"/>
                <w:sz w:val="24"/>
              </w:rPr>
            </w:pPr>
          </w:p>
        </w:tc>
        <w:tc>
          <w:tcPr>
            <w:tcW w:w="991" w:type="dxa"/>
            <w:tcBorders>
              <w:top w:val="single" w:sz="4" w:space="0" w:color="auto"/>
              <w:left w:val="single" w:sz="4" w:space="0" w:color="auto"/>
            </w:tcBorders>
            <w:vAlign w:val="center"/>
          </w:tcPr>
          <w:p w:rsidR="000F4DDC" w:rsidRDefault="000F4DDC">
            <w:pPr>
              <w:spacing w:line="440" w:lineRule="exact"/>
              <w:jc w:val="center"/>
              <w:rPr>
                <w:rFonts w:ascii="楷体" w:eastAsia="楷体" w:hAnsi="楷体" w:cs="Arial"/>
                <w:sz w:val="24"/>
              </w:rPr>
            </w:pPr>
          </w:p>
        </w:tc>
      </w:tr>
      <w:tr w:rsidR="000F4DDC">
        <w:trPr>
          <w:trHeight w:val="694"/>
          <w:jc w:val="center"/>
        </w:trPr>
        <w:tc>
          <w:tcPr>
            <w:tcW w:w="555" w:type="dxa"/>
            <w:vAlign w:val="center"/>
          </w:tcPr>
          <w:p w:rsidR="000F4DDC" w:rsidRDefault="00DA3971">
            <w:pPr>
              <w:spacing w:line="440" w:lineRule="exact"/>
              <w:jc w:val="center"/>
              <w:rPr>
                <w:rFonts w:ascii="楷体" w:eastAsia="楷体" w:hAnsi="楷体" w:cs="Arial"/>
                <w:sz w:val="24"/>
              </w:rPr>
            </w:pPr>
            <w:r>
              <w:rPr>
                <w:rFonts w:ascii="楷体" w:eastAsia="楷体" w:hAnsi="楷体" w:cs="Arial" w:hint="eastAsia"/>
                <w:sz w:val="24"/>
              </w:rPr>
              <w:t>2</w:t>
            </w:r>
          </w:p>
        </w:tc>
        <w:tc>
          <w:tcPr>
            <w:tcW w:w="1134" w:type="dxa"/>
            <w:vAlign w:val="center"/>
          </w:tcPr>
          <w:p w:rsidR="000F4DDC" w:rsidRDefault="00DA3971">
            <w:pPr>
              <w:spacing w:line="440" w:lineRule="exact"/>
              <w:jc w:val="center"/>
              <w:rPr>
                <w:rFonts w:ascii="楷体" w:eastAsia="楷体" w:hAnsi="楷体" w:cs="Arial"/>
                <w:sz w:val="24"/>
              </w:rPr>
            </w:pPr>
            <w:r>
              <w:rPr>
                <w:rFonts w:ascii="楷体" w:eastAsia="楷体" w:hAnsi="楷体" w:cs="Arial" w:hint="eastAsia"/>
                <w:sz w:val="24"/>
              </w:rPr>
              <w:t>质量</w:t>
            </w:r>
          </w:p>
        </w:tc>
        <w:tc>
          <w:tcPr>
            <w:tcW w:w="2630" w:type="dxa"/>
            <w:vAlign w:val="center"/>
          </w:tcPr>
          <w:p w:rsidR="000F4DDC" w:rsidRDefault="00DA3971">
            <w:pPr>
              <w:spacing w:line="440" w:lineRule="exact"/>
              <w:jc w:val="center"/>
              <w:rPr>
                <w:rFonts w:ascii="楷体" w:eastAsia="楷体" w:hAnsi="楷体" w:cs="Arial"/>
                <w:sz w:val="24"/>
              </w:rPr>
            </w:pPr>
            <w:r>
              <w:rPr>
                <w:rFonts w:ascii="楷体" w:eastAsia="楷体" w:hAnsi="楷体" w:cs="Arial" w:hint="eastAsia"/>
                <w:sz w:val="24"/>
              </w:rPr>
              <w:t>合格</w:t>
            </w:r>
          </w:p>
        </w:tc>
        <w:tc>
          <w:tcPr>
            <w:tcW w:w="3228" w:type="dxa"/>
            <w:tcBorders>
              <w:right w:val="single" w:sz="4" w:space="0" w:color="auto"/>
            </w:tcBorders>
            <w:vAlign w:val="center"/>
          </w:tcPr>
          <w:p w:rsidR="000F4DDC" w:rsidRDefault="000F4DDC">
            <w:pPr>
              <w:spacing w:line="440" w:lineRule="exact"/>
              <w:jc w:val="center"/>
              <w:rPr>
                <w:rFonts w:ascii="楷体" w:eastAsia="楷体" w:hAnsi="楷体" w:cs="Arial"/>
                <w:sz w:val="24"/>
              </w:rPr>
            </w:pPr>
          </w:p>
        </w:tc>
        <w:tc>
          <w:tcPr>
            <w:tcW w:w="991" w:type="dxa"/>
            <w:tcBorders>
              <w:left w:val="single" w:sz="4" w:space="0" w:color="auto"/>
            </w:tcBorders>
            <w:vAlign w:val="center"/>
          </w:tcPr>
          <w:p w:rsidR="000F4DDC" w:rsidRDefault="000F4DDC">
            <w:pPr>
              <w:spacing w:line="440" w:lineRule="exact"/>
              <w:jc w:val="center"/>
              <w:rPr>
                <w:rFonts w:ascii="楷体" w:eastAsia="楷体" w:hAnsi="楷体" w:cs="Arial"/>
                <w:sz w:val="24"/>
              </w:rPr>
            </w:pPr>
          </w:p>
        </w:tc>
      </w:tr>
      <w:tr w:rsidR="000F4DDC">
        <w:trPr>
          <w:trHeight w:val="703"/>
          <w:jc w:val="center"/>
        </w:trPr>
        <w:tc>
          <w:tcPr>
            <w:tcW w:w="555" w:type="dxa"/>
            <w:vAlign w:val="center"/>
          </w:tcPr>
          <w:p w:rsidR="000F4DDC" w:rsidRDefault="00DA3971">
            <w:pPr>
              <w:spacing w:line="440" w:lineRule="exact"/>
              <w:jc w:val="center"/>
              <w:rPr>
                <w:rFonts w:ascii="楷体" w:eastAsia="楷体" w:hAnsi="楷体" w:cs="Arial"/>
                <w:sz w:val="24"/>
              </w:rPr>
            </w:pPr>
            <w:r>
              <w:rPr>
                <w:rFonts w:ascii="楷体" w:eastAsia="楷体" w:hAnsi="楷体" w:cs="Arial" w:hint="eastAsia"/>
                <w:sz w:val="24"/>
              </w:rPr>
              <w:t>3</w:t>
            </w:r>
          </w:p>
        </w:tc>
        <w:tc>
          <w:tcPr>
            <w:tcW w:w="1134" w:type="dxa"/>
            <w:vAlign w:val="center"/>
          </w:tcPr>
          <w:p w:rsidR="000F4DDC" w:rsidRDefault="00DA3971">
            <w:pPr>
              <w:spacing w:line="440" w:lineRule="exact"/>
              <w:jc w:val="center"/>
              <w:rPr>
                <w:rFonts w:ascii="楷体" w:eastAsia="楷体" w:hAnsi="楷体" w:cs="Arial"/>
                <w:sz w:val="24"/>
              </w:rPr>
            </w:pPr>
            <w:r>
              <w:rPr>
                <w:rFonts w:ascii="楷体" w:eastAsia="楷体" w:hAnsi="楷体" w:cs="Arial" w:hint="eastAsia"/>
                <w:sz w:val="24"/>
              </w:rPr>
              <w:t>工期</w:t>
            </w:r>
          </w:p>
        </w:tc>
        <w:tc>
          <w:tcPr>
            <w:tcW w:w="2630" w:type="dxa"/>
            <w:vAlign w:val="center"/>
          </w:tcPr>
          <w:p w:rsidR="000F4DDC" w:rsidRDefault="00DA3971">
            <w:pPr>
              <w:spacing w:line="440" w:lineRule="exact"/>
              <w:jc w:val="center"/>
              <w:rPr>
                <w:rFonts w:ascii="楷体" w:eastAsia="楷体" w:hAnsi="楷体" w:cs="Arial"/>
                <w:sz w:val="24"/>
              </w:rPr>
            </w:pPr>
            <w:r>
              <w:rPr>
                <w:rFonts w:ascii="楷体" w:eastAsia="楷体" w:hAnsi="楷体" w:cs="Arial" w:hint="eastAsia"/>
                <w:sz w:val="24"/>
              </w:rPr>
              <w:t>满足</w:t>
            </w:r>
            <w:r>
              <w:rPr>
                <w:rFonts w:ascii="楷体" w:eastAsia="楷体" w:hAnsi="楷体" w:cs="Arial" w:hint="eastAsia"/>
                <w:sz w:val="24"/>
              </w:rPr>
              <w:t>建设</w:t>
            </w:r>
            <w:r>
              <w:rPr>
                <w:rFonts w:ascii="楷体" w:eastAsia="楷体" w:hAnsi="楷体" w:cs="Arial" w:hint="eastAsia"/>
                <w:sz w:val="24"/>
              </w:rPr>
              <w:t>单位</w:t>
            </w:r>
          </w:p>
          <w:p w:rsidR="000F4DDC" w:rsidRDefault="00DA3971">
            <w:pPr>
              <w:spacing w:line="440" w:lineRule="exact"/>
              <w:jc w:val="center"/>
              <w:rPr>
                <w:rFonts w:ascii="楷体" w:eastAsia="楷体" w:hAnsi="楷体" w:cs="Arial"/>
                <w:sz w:val="24"/>
              </w:rPr>
            </w:pPr>
            <w:r>
              <w:rPr>
                <w:rFonts w:ascii="楷体" w:eastAsia="楷体" w:hAnsi="楷体" w:cs="Arial" w:hint="eastAsia"/>
                <w:sz w:val="24"/>
              </w:rPr>
              <w:t>的工期</w:t>
            </w:r>
            <w:r>
              <w:rPr>
                <w:rFonts w:ascii="楷体" w:eastAsia="楷体" w:hAnsi="楷体" w:cs="Arial" w:hint="eastAsia"/>
                <w:sz w:val="24"/>
              </w:rPr>
              <w:t>要求</w:t>
            </w:r>
          </w:p>
        </w:tc>
        <w:tc>
          <w:tcPr>
            <w:tcW w:w="3228" w:type="dxa"/>
            <w:tcBorders>
              <w:right w:val="single" w:sz="4" w:space="0" w:color="auto"/>
            </w:tcBorders>
            <w:vAlign w:val="center"/>
          </w:tcPr>
          <w:p w:rsidR="000F4DDC" w:rsidRDefault="000F4DDC">
            <w:pPr>
              <w:spacing w:line="440" w:lineRule="exact"/>
              <w:jc w:val="center"/>
              <w:rPr>
                <w:rFonts w:ascii="楷体" w:eastAsia="楷体" w:hAnsi="楷体" w:cs="Arial"/>
                <w:sz w:val="24"/>
              </w:rPr>
            </w:pPr>
          </w:p>
        </w:tc>
        <w:tc>
          <w:tcPr>
            <w:tcW w:w="991" w:type="dxa"/>
            <w:tcBorders>
              <w:left w:val="single" w:sz="4" w:space="0" w:color="auto"/>
            </w:tcBorders>
            <w:vAlign w:val="center"/>
          </w:tcPr>
          <w:p w:rsidR="000F4DDC" w:rsidRDefault="000F4DDC">
            <w:pPr>
              <w:spacing w:line="440" w:lineRule="exact"/>
              <w:jc w:val="center"/>
              <w:rPr>
                <w:rFonts w:ascii="楷体" w:eastAsia="楷体" w:hAnsi="楷体" w:cs="Arial"/>
                <w:sz w:val="24"/>
              </w:rPr>
            </w:pPr>
          </w:p>
        </w:tc>
      </w:tr>
    </w:tbl>
    <w:p w:rsidR="000F4DDC" w:rsidRDefault="00DA3971">
      <w:pPr>
        <w:spacing w:line="440" w:lineRule="exact"/>
        <w:rPr>
          <w:rFonts w:ascii="楷体" w:eastAsia="楷体" w:hAnsi="楷体" w:cs="Arial"/>
          <w:sz w:val="24"/>
        </w:rPr>
      </w:pPr>
      <w:r>
        <w:rPr>
          <w:rFonts w:ascii="楷体" w:eastAsia="楷体" w:hAnsi="楷体" w:cs="Arial" w:hint="eastAsia"/>
          <w:sz w:val="24"/>
        </w:rPr>
        <w:t>说明：</w:t>
      </w:r>
    </w:p>
    <w:p w:rsidR="000F4DDC" w:rsidRDefault="00DA3971">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w:t>
      </w:r>
      <w:r>
        <w:rPr>
          <w:rFonts w:ascii="楷体" w:eastAsia="楷体" w:hAnsi="楷体" w:cs="Arial" w:hint="eastAsia"/>
          <w:sz w:val="24"/>
        </w:rPr>
        <w:t>根据</w:t>
      </w:r>
      <w:r>
        <w:rPr>
          <w:rFonts w:ascii="楷体" w:eastAsia="楷体" w:hAnsi="楷体" w:cs="Arial" w:hint="eastAsia"/>
          <w:sz w:val="24"/>
        </w:rPr>
        <w:t>工程</w:t>
      </w:r>
      <w:r>
        <w:rPr>
          <w:rFonts w:ascii="楷体" w:eastAsia="楷体" w:hAnsi="楷体" w:cs="Arial" w:hint="eastAsia"/>
          <w:sz w:val="24"/>
        </w:rPr>
        <w:t>的</w:t>
      </w:r>
      <w:r>
        <w:rPr>
          <w:rFonts w:ascii="楷体" w:eastAsia="楷体" w:hAnsi="楷体" w:cs="Arial" w:hint="eastAsia"/>
          <w:sz w:val="24"/>
        </w:rPr>
        <w:t>需要，</w:t>
      </w:r>
      <w:r>
        <w:rPr>
          <w:rFonts w:ascii="楷体" w:eastAsia="楷体" w:hAnsi="楷体" w:cs="Arial" w:hint="eastAsia"/>
          <w:sz w:val="24"/>
        </w:rPr>
        <w:t>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0F4DDC" w:rsidRDefault="00DA3971">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0F4DDC" w:rsidRDefault="000F4DDC">
      <w:pPr>
        <w:spacing w:line="440" w:lineRule="exact"/>
        <w:rPr>
          <w:rFonts w:ascii="宋体" w:hAnsi="宋体" w:cs="Arial"/>
          <w:sz w:val="24"/>
        </w:rPr>
      </w:pPr>
    </w:p>
    <w:p w:rsidR="000F4DDC" w:rsidRDefault="000F4DDC">
      <w:pPr>
        <w:spacing w:line="440" w:lineRule="exact"/>
        <w:rPr>
          <w:rFonts w:ascii="宋体" w:hAnsi="宋体" w:cs="Arial"/>
          <w:sz w:val="24"/>
        </w:rPr>
      </w:pPr>
    </w:p>
    <w:p w:rsidR="000F4DDC" w:rsidRDefault="000F4DDC">
      <w:pPr>
        <w:spacing w:line="440" w:lineRule="exact"/>
        <w:rPr>
          <w:rFonts w:ascii="宋体" w:hAnsi="宋体" w:cs="Arial"/>
          <w:sz w:val="24"/>
        </w:rPr>
      </w:pPr>
    </w:p>
    <w:p w:rsidR="000F4DDC" w:rsidRDefault="000F4DDC">
      <w:pPr>
        <w:spacing w:line="440" w:lineRule="exact"/>
        <w:rPr>
          <w:rFonts w:ascii="宋体" w:hAnsi="宋体" w:cs="Arial"/>
          <w:sz w:val="24"/>
        </w:rPr>
      </w:pPr>
    </w:p>
    <w:p w:rsidR="000F4DDC" w:rsidRDefault="00DA3971">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0F4DDC" w:rsidRDefault="00DA3971">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0F4DDC" w:rsidRDefault="00DA3971">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0F4DDC" w:rsidRDefault="000F4DDC">
      <w:pPr>
        <w:spacing w:line="360" w:lineRule="exact"/>
        <w:rPr>
          <w:rFonts w:ascii="宋体" w:hAnsi="宋体" w:cs="宋体"/>
          <w:color w:val="000000"/>
          <w:kern w:val="1"/>
          <w:sz w:val="24"/>
          <w:szCs w:val="24"/>
          <w:u w:val="single"/>
        </w:rPr>
      </w:pPr>
    </w:p>
    <w:p w:rsidR="000F4DDC" w:rsidRDefault="00DA3971">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0F4DDC" w:rsidRDefault="000F4DDC">
      <w:pPr>
        <w:spacing w:line="540" w:lineRule="exact"/>
        <w:jc w:val="left"/>
        <w:rPr>
          <w:rFonts w:ascii="宋体" w:hAnsi="宋体" w:cs="宋体"/>
          <w:sz w:val="28"/>
          <w:szCs w:val="28"/>
        </w:rPr>
      </w:pPr>
    </w:p>
    <w:p w:rsidR="000F4DDC" w:rsidRDefault="000F4DDC">
      <w:pPr>
        <w:spacing w:line="540" w:lineRule="exact"/>
        <w:jc w:val="left"/>
        <w:rPr>
          <w:rFonts w:ascii="宋体" w:hAnsi="宋体" w:cs="宋体"/>
          <w:sz w:val="28"/>
          <w:szCs w:val="28"/>
        </w:rPr>
      </w:pPr>
    </w:p>
    <w:p w:rsidR="000F4DDC" w:rsidRDefault="000F4DDC">
      <w:pPr>
        <w:spacing w:line="540" w:lineRule="exact"/>
        <w:jc w:val="left"/>
        <w:rPr>
          <w:rFonts w:ascii="宋体" w:hAnsi="宋体" w:cs="宋体"/>
          <w:sz w:val="28"/>
          <w:szCs w:val="28"/>
        </w:rPr>
      </w:pPr>
    </w:p>
    <w:p w:rsidR="000F4DDC" w:rsidRDefault="000F4DDC">
      <w:pPr>
        <w:spacing w:line="540" w:lineRule="exact"/>
        <w:jc w:val="left"/>
        <w:rPr>
          <w:rFonts w:ascii="宋体" w:hAnsi="宋体" w:cs="宋体"/>
          <w:sz w:val="28"/>
          <w:szCs w:val="28"/>
        </w:rPr>
      </w:pPr>
    </w:p>
    <w:p w:rsidR="000F4DDC" w:rsidRDefault="00DA3971">
      <w:pPr>
        <w:spacing w:line="540" w:lineRule="exact"/>
        <w:jc w:val="left"/>
        <w:rPr>
          <w:rFonts w:ascii="宋体" w:hAnsi="宋体" w:cs="Arial"/>
          <w:sz w:val="24"/>
        </w:rPr>
      </w:pPr>
      <w:r>
        <w:rPr>
          <w:rFonts w:ascii="宋体" w:hAnsi="宋体" w:cs="Arial" w:hint="eastAsia"/>
          <w:bCs/>
          <w:sz w:val="28"/>
          <w:szCs w:val="28"/>
        </w:rPr>
        <w:t>附表</w:t>
      </w:r>
      <w:r>
        <w:rPr>
          <w:rFonts w:ascii="宋体" w:hAnsi="宋体" w:cs="Arial" w:hint="eastAsia"/>
          <w:bCs/>
          <w:sz w:val="28"/>
          <w:szCs w:val="28"/>
        </w:rPr>
        <w:t>二</w:t>
      </w:r>
      <w:r>
        <w:rPr>
          <w:rFonts w:ascii="宋体" w:hAnsi="宋体" w:cs="Arial" w:hint="eastAsia"/>
          <w:bCs/>
          <w:sz w:val="28"/>
          <w:szCs w:val="28"/>
        </w:rPr>
        <w:t>：</w:t>
      </w:r>
    </w:p>
    <w:p w:rsidR="000F4DDC" w:rsidRDefault="00DA3971">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0F4DDC" w:rsidRDefault="00DA3971">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0F4DDC" w:rsidRDefault="00DA3971">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金冠铜业预留地围墙改造及北门外东边停车场等土建工程</w:t>
      </w:r>
      <w:r>
        <w:rPr>
          <w:rFonts w:ascii="宋体" w:hAnsi="宋体" w:cs="宋体" w:hint="eastAsia"/>
          <w:sz w:val="24"/>
        </w:rPr>
        <w:t>的招标文件，一旦我方（乙方）中标同意劳务分包合同中的所有条款，部分主要条款列举如下：</w:t>
      </w:r>
    </w:p>
    <w:p w:rsidR="000F4DDC" w:rsidRDefault="00DA3971">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0F4DDC" w:rsidRDefault="00DA3971">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0F4DDC" w:rsidRDefault="00DA3971">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0F4DDC" w:rsidRDefault="00DA3971">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w:t>
      </w:r>
      <w:r>
        <w:rPr>
          <w:rFonts w:ascii="宋体" w:hAnsi="宋体" w:cs="宋体" w:hint="eastAsia"/>
          <w:sz w:val="24"/>
        </w:rPr>
        <w:t>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0F4DDC" w:rsidRDefault="00DA3971">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0F4DDC" w:rsidRDefault="00DA3971">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w:t>
      </w:r>
      <w:r>
        <w:rPr>
          <w:rFonts w:ascii="宋体" w:hAnsi="宋体" w:cs="宋体" w:hint="eastAsia"/>
          <w:sz w:val="24"/>
        </w:rPr>
        <w:t>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0F4DDC" w:rsidRDefault="00DA3971">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0F4DDC" w:rsidRDefault="000F4DDC">
      <w:pPr>
        <w:spacing w:line="440" w:lineRule="exact"/>
        <w:ind w:firstLineChars="200" w:firstLine="480"/>
        <w:rPr>
          <w:rFonts w:ascii="宋体" w:hAnsi="宋体" w:cs="宋体"/>
          <w:sz w:val="24"/>
        </w:rPr>
      </w:pPr>
    </w:p>
    <w:p w:rsidR="000F4DDC" w:rsidRDefault="00DA3971">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0F4DDC" w:rsidRDefault="00DA3971">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0F4DDC" w:rsidRDefault="00DA3971">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0F4DDC" w:rsidRDefault="000F4DDC">
      <w:pPr>
        <w:spacing w:line="360" w:lineRule="exact"/>
        <w:ind w:firstLineChars="1150" w:firstLine="2760"/>
        <w:jc w:val="center"/>
        <w:rPr>
          <w:rFonts w:ascii="宋体" w:hAnsi="宋体" w:cs="宋体"/>
          <w:color w:val="000000"/>
          <w:kern w:val="1"/>
          <w:sz w:val="24"/>
          <w:szCs w:val="24"/>
        </w:rPr>
      </w:pPr>
    </w:p>
    <w:p w:rsidR="000F4DDC" w:rsidRDefault="00DA3971">
      <w:pPr>
        <w:spacing w:line="360" w:lineRule="exact"/>
        <w:ind w:firstLineChars="1150" w:firstLine="2760"/>
        <w:jc w:val="center"/>
        <w:rPr>
          <w:rFonts w:ascii="宋体" w:hAnsi="宋体" w:cs="宋体"/>
          <w:color w:val="000000"/>
          <w:kern w:val="1"/>
          <w:sz w:val="24"/>
          <w:szCs w:val="24"/>
        </w:rPr>
        <w:sectPr w:rsidR="000F4DDC">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0F4DDC" w:rsidRDefault="00DA3971">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w:t>
      </w:r>
      <w:r>
        <w:rPr>
          <w:rFonts w:ascii="微软雅黑" w:eastAsia="微软雅黑" w:hAnsi="微软雅黑" w:cs="微软雅黑" w:hint="eastAsia"/>
          <w:sz w:val="28"/>
          <w:szCs w:val="28"/>
        </w:rPr>
        <w:t>三</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金冠铜业预留地围墙</w:t>
      </w:r>
      <w:r>
        <w:rPr>
          <w:rFonts w:ascii="微软雅黑" w:eastAsia="微软雅黑" w:hAnsi="微软雅黑" w:cs="微软雅黑" w:hint="eastAsia"/>
          <w:sz w:val="28"/>
          <w:szCs w:val="28"/>
        </w:rPr>
        <w:t>改造及北门外东边停车场等土建工程</w:t>
      </w:r>
      <w:r>
        <w:rPr>
          <w:rFonts w:ascii="微软雅黑" w:eastAsia="微软雅黑" w:hAnsi="微软雅黑" w:cs="微软雅黑" w:hint="eastAsia"/>
          <w:sz w:val="28"/>
          <w:szCs w:val="28"/>
        </w:rPr>
        <w:t>劳务</w:t>
      </w:r>
      <w:r>
        <w:rPr>
          <w:rFonts w:ascii="微软雅黑" w:eastAsia="微软雅黑" w:hAnsi="微软雅黑" w:cs="微软雅黑" w:hint="eastAsia"/>
          <w:sz w:val="28"/>
          <w:szCs w:val="28"/>
        </w:rPr>
        <w:t>报价表</w:t>
      </w:r>
    </w:p>
    <w:tbl>
      <w:tblPr>
        <w:tblW w:w="14232" w:type="dxa"/>
        <w:tblInd w:w="96" w:type="dxa"/>
        <w:tblLook w:val="04A0" w:firstRow="1" w:lastRow="0" w:firstColumn="1" w:lastColumn="0" w:noHBand="0" w:noVBand="1"/>
      </w:tblPr>
      <w:tblGrid>
        <w:gridCol w:w="599"/>
        <w:gridCol w:w="3635"/>
        <w:gridCol w:w="861"/>
        <w:gridCol w:w="816"/>
        <w:gridCol w:w="960"/>
        <w:gridCol w:w="1128"/>
        <w:gridCol w:w="924"/>
        <w:gridCol w:w="1068"/>
        <w:gridCol w:w="4241"/>
      </w:tblGrid>
      <w:tr w:rsidR="000F4DDC">
        <w:trPr>
          <w:trHeight w:val="60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序号</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工作内容</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权重（</w:t>
            </w:r>
            <w:r>
              <w:rPr>
                <w:rFonts w:ascii="宋体" w:hAnsi="宋体" w:cs="宋体" w:hint="eastAsia"/>
                <w:color w:val="000000"/>
                <w:kern w:val="0"/>
                <w:sz w:val="18"/>
                <w:szCs w:val="18"/>
                <w:lang w:bidi="ar"/>
              </w:rPr>
              <w:t>100</w:t>
            </w:r>
            <w:r>
              <w:rPr>
                <w:rFonts w:ascii="宋体" w:hAnsi="宋体" w:cs="宋体" w:hint="eastAsia"/>
                <w:color w:val="000000"/>
                <w:kern w:val="0"/>
                <w:sz w:val="18"/>
                <w:szCs w:val="18"/>
                <w:lang w:bidi="ar"/>
              </w:rPr>
              <w:t>）</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单位</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最高限价</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限价合计</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报价</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报价合计</w:t>
            </w: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备</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t>注</w:t>
            </w: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沟槽、基坑土方挖运</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24.00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含场地平整</w:t>
            </w: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人工清底</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20cm</w:t>
            </w:r>
            <w:r>
              <w:rPr>
                <w:rFonts w:ascii="宋体" w:hAnsi="宋体" w:cs="宋体" w:hint="eastAsia"/>
                <w:color w:val="000000"/>
                <w:kern w:val="0"/>
                <w:sz w:val="18"/>
                <w:szCs w:val="18"/>
                <w:lang w:bidi="ar"/>
              </w:rPr>
              <w:t>以内土方人工开挖、清理，运输至基坑、基槽上，按基础垫层底面积计算</w:t>
            </w: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原土打夯，散水、走廊等</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left"/>
              <w:rPr>
                <w:rFonts w:ascii="宋体" w:hAnsi="宋体" w:cs="宋体"/>
                <w:color w:val="000000"/>
                <w:sz w:val="18"/>
                <w:szCs w:val="18"/>
              </w:rPr>
            </w:pP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回填方</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left"/>
              <w:rPr>
                <w:rFonts w:ascii="宋体" w:hAnsi="宋体" w:cs="宋体"/>
                <w:color w:val="000000"/>
                <w:sz w:val="18"/>
                <w:szCs w:val="18"/>
              </w:rPr>
            </w:pP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5</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混凝土挡土墙混凝土</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22.50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225.00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left"/>
              <w:rPr>
                <w:rFonts w:ascii="宋体" w:hAnsi="宋体" w:cs="宋体"/>
                <w:color w:val="000000"/>
                <w:sz w:val="18"/>
                <w:szCs w:val="18"/>
              </w:rPr>
            </w:pP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6</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墙面一般抹灰</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11.80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23.60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1.20mm</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1:2.5</w:t>
            </w:r>
            <w:r>
              <w:rPr>
                <w:rFonts w:ascii="宋体" w:hAnsi="宋体" w:cs="宋体" w:hint="eastAsia"/>
                <w:color w:val="000000"/>
                <w:kern w:val="0"/>
                <w:sz w:val="18"/>
                <w:szCs w:val="18"/>
                <w:lang w:bidi="ar"/>
              </w:rPr>
              <w:t>水泥砂浆</w:t>
            </w: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7</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各类基础垫层、地面垫层</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99.00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含散水、坡道</w:t>
            </w: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8</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各类基础</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独立基础、</w:t>
            </w:r>
            <w:proofErr w:type="gramStart"/>
            <w:r>
              <w:rPr>
                <w:rFonts w:ascii="宋体" w:hAnsi="宋体" w:cs="宋体" w:hint="eastAsia"/>
                <w:color w:val="000000"/>
                <w:kern w:val="0"/>
                <w:sz w:val="18"/>
                <w:szCs w:val="18"/>
                <w:lang w:bidi="ar"/>
              </w:rPr>
              <w:t>筏板基础</w:t>
            </w:r>
            <w:proofErr w:type="gramEnd"/>
            <w:r>
              <w:rPr>
                <w:rFonts w:ascii="宋体" w:hAnsi="宋体" w:cs="宋体" w:hint="eastAsia"/>
                <w:color w:val="000000"/>
                <w:kern w:val="0"/>
                <w:sz w:val="18"/>
                <w:szCs w:val="18"/>
                <w:lang w:bidi="ar"/>
              </w:rPr>
              <w:t>、基础梁等混凝土浇筑、寿光养护</w:t>
            </w: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9</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框架柱、梁、板、压顶</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280.00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混凝土浇筑、收光、现浇面薄膜覆盖养护；薄膜班组自购</w:t>
            </w: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10</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圈梁、过梁、构造柱等二次结构</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900.00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left"/>
              <w:rPr>
                <w:rFonts w:ascii="宋体" w:hAnsi="宋体" w:cs="宋体"/>
                <w:color w:val="000000"/>
                <w:sz w:val="18"/>
                <w:szCs w:val="18"/>
              </w:rPr>
            </w:pP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11</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基础及垫层</w:t>
            </w:r>
            <w:proofErr w:type="gramStart"/>
            <w:r>
              <w:rPr>
                <w:rFonts w:ascii="宋体" w:hAnsi="宋体" w:cs="宋体" w:hint="eastAsia"/>
                <w:color w:val="000000"/>
                <w:kern w:val="0"/>
                <w:sz w:val="18"/>
                <w:szCs w:val="18"/>
                <w:lang w:bidi="ar"/>
              </w:rPr>
              <w:t>模板安拆</w:t>
            </w:r>
            <w:proofErr w:type="gramEnd"/>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420.00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模板制作、安装、拆除，模板支撑架搭设、拆除，对拉螺杆、止水螺杆制作、安装、拆除、螺杆孔洞处理，材料倒运、材料垂直运输、单面脚手架搭设、清理归堆、在指定地点码放整齐。含模板、木方等所有材料及螺杆、铁钉等辅材。按混凝土接触面积</w:t>
            </w:r>
            <w:r>
              <w:rPr>
                <w:rFonts w:ascii="宋体" w:hAnsi="宋体" w:cs="宋体" w:hint="eastAsia"/>
                <w:color w:val="000000"/>
                <w:kern w:val="0"/>
                <w:sz w:val="18"/>
                <w:szCs w:val="18"/>
                <w:lang w:bidi="ar"/>
              </w:rPr>
              <w:lastRenderedPageBreak/>
              <w:t>计算，钢管、</w:t>
            </w:r>
            <w:proofErr w:type="gramStart"/>
            <w:r>
              <w:rPr>
                <w:rFonts w:ascii="宋体" w:hAnsi="宋体" w:cs="宋体" w:hint="eastAsia"/>
                <w:color w:val="000000"/>
                <w:kern w:val="0"/>
                <w:sz w:val="18"/>
                <w:szCs w:val="18"/>
                <w:lang w:bidi="ar"/>
              </w:rPr>
              <w:t>扣件甲供</w:t>
            </w:r>
            <w:proofErr w:type="gramEnd"/>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12</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除基础外所有混凝土结构</w:t>
            </w:r>
            <w:proofErr w:type="gramStart"/>
            <w:r>
              <w:rPr>
                <w:rFonts w:ascii="宋体" w:hAnsi="宋体" w:cs="宋体" w:hint="eastAsia"/>
                <w:color w:val="000000"/>
                <w:kern w:val="0"/>
                <w:sz w:val="18"/>
                <w:szCs w:val="18"/>
                <w:lang w:bidi="ar"/>
              </w:rPr>
              <w:t>模板安拆</w:t>
            </w:r>
            <w:proofErr w:type="gramEnd"/>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800.00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left"/>
              <w:rPr>
                <w:rFonts w:ascii="宋体" w:hAnsi="宋体" w:cs="宋体"/>
                <w:color w:val="000000"/>
                <w:sz w:val="18"/>
                <w:szCs w:val="18"/>
              </w:rPr>
            </w:pP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13</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异形构件及二次结构模板安拆除</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270.00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left"/>
              <w:rPr>
                <w:rFonts w:ascii="宋体" w:hAnsi="宋体" w:cs="宋体"/>
                <w:color w:val="000000"/>
                <w:sz w:val="18"/>
                <w:szCs w:val="18"/>
              </w:rPr>
            </w:pP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lastRenderedPageBreak/>
              <w:t>14</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挡土墙模板</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75.00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375.00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left"/>
              <w:rPr>
                <w:rFonts w:ascii="宋体" w:hAnsi="宋体" w:cs="宋体"/>
                <w:color w:val="000000"/>
                <w:sz w:val="18"/>
                <w:szCs w:val="18"/>
              </w:rPr>
            </w:pP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15</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砖基础、墙体砌筑（标准砖）</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168.00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1680.00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严格按规范施工，报价包含按规范施工的所有人工费及辅材费用。</w:t>
            </w: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16</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墙体、天棚抹灰一遍</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left"/>
              <w:rPr>
                <w:rFonts w:ascii="宋体" w:hAnsi="宋体" w:cs="宋体"/>
                <w:color w:val="000000"/>
                <w:sz w:val="18"/>
                <w:szCs w:val="18"/>
              </w:rPr>
            </w:pP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17</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墙体、天棚抹灰二遍</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left"/>
              <w:rPr>
                <w:rFonts w:ascii="宋体" w:hAnsi="宋体" w:cs="宋体"/>
                <w:color w:val="000000"/>
                <w:sz w:val="18"/>
                <w:szCs w:val="18"/>
              </w:rPr>
            </w:pP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18</w:t>
            </w:r>
          </w:p>
        </w:tc>
        <w:tc>
          <w:tcPr>
            <w:tcW w:w="3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内墙、天棚乳胶漆</w:t>
            </w:r>
            <w:proofErr w:type="gramStart"/>
            <w:r>
              <w:rPr>
                <w:rFonts w:ascii="宋体" w:hAnsi="宋体" w:cs="宋体" w:hint="eastAsia"/>
                <w:color w:val="000000"/>
                <w:kern w:val="0"/>
                <w:sz w:val="18"/>
                <w:szCs w:val="18"/>
                <w:lang w:bidi="ar"/>
              </w:rPr>
              <w:t>一</w:t>
            </w:r>
            <w:proofErr w:type="gramEnd"/>
            <w:r>
              <w:rPr>
                <w:rFonts w:ascii="宋体" w:hAnsi="宋体" w:cs="宋体" w:hint="eastAsia"/>
                <w:color w:val="000000"/>
                <w:kern w:val="0"/>
                <w:sz w:val="18"/>
                <w:szCs w:val="18"/>
                <w:lang w:bidi="ar"/>
              </w:rPr>
              <w:t>底二面</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16.00 </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含满刮腻子二遍</w:t>
            </w: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19</w:t>
            </w:r>
          </w:p>
        </w:tc>
        <w:tc>
          <w:tcPr>
            <w:tcW w:w="3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银灰色丙烯酸涂料两遍</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 </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含腻子施工</w:t>
            </w: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20</w:t>
            </w:r>
          </w:p>
        </w:tc>
        <w:tc>
          <w:tcPr>
            <w:tcW w:w="3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现浇构件钢筋制作安装φ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以内（含φ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等含小料加工）</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990.00 </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990.00 </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0F4DDC">
            <w:pPr>
              <w:jc w:val="right"/>
              <w:rPr>
                <w:rFonts w:ascii="宋体" w:hAnsi="宋体" w:cs="宋体"/>
                <w:color w:val="000000"/>
                <w:sz w:val="18"/>
                <w:szCs w:val="18"/>
              </w:rPr>
            </w:pPr>
          </w:p>
        </w:tc>
        <w:tc>
          <w:tcPr>
            <w:tcW w:w="42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配合钢材卸车，钢筋制作、安装，厂区内运输</w:t>
            </w:r>
            <w:r>
              <w:rPr>
                <w:rFonts w:ascii="宋体" w:hAnsi="宋体" w:cs="宋体" w:hint="eastAsia"/>
                <w:color w:val="000000"/>
                <w:kern w:val="0"/>
                <w:sz w:val="18"/>
                <w:szCs w:val="18"/>
                <w:lang w:bidi="ar"/>
              </w:rPr>
              <w:t>50</w:t>
            </w:r>
            <w:r>
              <w:rPr>
                <w:rFonts w:ascii="宋体" w:hAnsi="宋体" w:cs="宋体" w:hint="eastAsia"/>
                <w:color w:val="000000"/>
                <w:kern w:val="0"/>
                <w:sz w:val="18"/>
                <w:szCs w:val="18"/>
                <w:lang w:bidi="ar"/>
              </w:rPr>
              <w:t>米，扎丝、焊条等辅材中标人自理，垂直运输项目部提供</w:t>
            </w: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21</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现浇构件钢筋制作安装φ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以外</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750.00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1500.00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0F4DDC">
            <w:pPr>
              <w:jc w:val="left"/>
              <w:rPr>
                <w:rFonts w:ascii="宋体" w:hAnsi="宋体" w:cs="宋体"/>
                <w:color w:val="000000"/>
                <w:sz w:val="18"/>
                <w:szCs w:val="18"/>
              </w:rPr>
            </w:pP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22</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预埋铁件制作、安装</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0.50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2300.00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1150.00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left"/>
              <w:rPr>
                <w:rFonts w:ascii="宋体" w:hAnsi="宋体" w:cs="宋体"/>
                <w:color w:val="000000"/>
                <w:sz w:val="18"/>
                <w:szCs w:val="18"/>
              </w:rPr>
            </w:pP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23</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钢梯、钢护栏制作、安装</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0.50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650.00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325.00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left"/>
              <w:rPr>
                <w:rFonts w:ascii="宋体" w:hAnsi="宋体" w:cs="宋体"/>
                <w:color w:val="000000"/>
                <w:sz w:val="18"/>
                <w:szCs w:val="18"/>
              </w:rPr>
            </w:pP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24</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钢梯、钢护栏金属构件油漆</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0.50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175.00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w:t>
            </w:r>
            <w:r>
              <w:rPr>
                <w:rFonts w:ascii="宋体" w:hAnsi="宋体" w:cs="宋体" w:hint="eastAsia"/>
                <w:color w:val="000000"/>
                <w:kern w:val="0"/>
                <w:sz w:val="18"/>
                <w:szCs w:val="18"/>
                <w:lang w:bidi="ar"/>
              </w:rPr>
              <w:t>除锈等级：</w:t>
            </w:r>
            <w:r>
              <w:rPr>
                <w:rFonts w:ascii="宋体" w:hAnsi="宋体" w:cs="宋体" w:hint="eastAsia"/>
                <w:color w:val="000000"/>
                <w:kern w:val="0"/>
                <w:sz w:val="18"/>
                <w:szCs w:val="18"/>
                <w:lang w:bidi="ar"/>
              </w:rPr>
              <w:t>St2</w:t>
            </w:r>
            <w:r>
              <w:rPr>
                <w:rFonts w:ascii="宋体" w:hAnsi="宋体" w:cs="宋体" w:hint="eastAsia"/>
                <w:color w:val="000000"/>
                <w:kern w:val="0"/>
                <w:sz w:val="18"/>
                <w:szCs w:val="18"/>
                <w:lang w:bidi="ar"/>
              </w:rPr>
              <w:br/>
              <w:t>2.</w:t>
            </w:r>
            <w:r>
              <w:rPr>
                <w:rFonts w:ascii="宋体" w:hAnsi="宋体" w:cs="宋体" w:hint="eastAsia"/>
                <w:color w:val="000000"/>
                <w:kern w:val="0"/>
                <w:sz w:val="18"/>
                <w:szCs w:val="18"/>
                <w:lang w:bidi="ar"/>
              </w:rPr>
              <w:t>油漆品种、刷漆遍数：调和漆两遍，红丹防锈漆一遍</w:t>
            </w: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25</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块料楼地面</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50.00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1.20</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1:3</w:t>
            </w:r>
            <w:r>
              <w:rPr>
                <w:rFonts w:ascii="宋体" w:hAnsi="宋体" w:cs="宋体" w:hint="eastAsia"/>
                <w:color w:val="000000"/>
                <w:kern w:val="0"/>
                <w:sz w:val="18"/>
                <w:szCs w:val="18"/>
                <w:lang w:bidi="ar"/>
              </w:rPr>
              <w:t>干硬性水泥砂浆结合层，表面撒石灰粉</w:t>
            </w:r>
            <w:r>
              <w:rPr>
                <w:rFonts w:ascii="宋体" w:hAnsi="宋体" w:cs="宋体" w:hint="eastAsia"/>
                <w:color w:val="000000"/>
                <w:kern w:val="0"/>
                <w:sz w:val="18"/>
                <w:szCs w:val="18"/>
                <w:lang w:bidi="ar"/>
              </w:rPr>
              <w:br/>
              <w:t>2.8-10</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600*600mm</w:t>
            </w:r>
            <w:r>
              <w:rPr>
                <w:rFonts w:ascii="宋体" w:hAnsi="宋体" w:cs="宋体" w:hint="eastAsia"/>
                <w:color w:val="000000"/>
                <w:kern w:val="0"/>
                <w:sz w:val="18"/>
                <w:szCs w:val="18"/>
                <w:lang w:bidi="ar"/>
              </w:rPr>
              <w:t>地砖，干</w:t>
            </w:r>
            <w:proofErr w:type="gramStart"/>
            <w:r>
              <w:rPr>
                <w:rFonts w:ascii="宋体" w:hAnsi="宋体" w:cs="宋体" w:hint="eastAsia"/>
                <w:color w:val="000000"/>
                <w:kern w:val="0"/>
                <w:sz w:val="18"/>
                <w:szCs w:val="18"/>
                <w:lang w:bidi="ar"/>
              </w:rPr>
              <w:t>水泥擦缝</w:t>
            </w:r>
            <w:proofErr w:type="gramEnd"/>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26</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保温隔热屋面（最薄</w:t>
            </w:r>
            <w:r>
              <w:rPr>
                <w:rFonts w:ascii="宋体" w:hAnsi="宋体" w:cs="宋体" w:hint="eastAsia"/>
                <w:color w:val="000000"/>
                <w:kern w:val="0"/>
                <w:sz w:val="18"/>
                <w:szCs w:val="18"/>
                <w:lang w:bidi="ar"/>
              </w:rPr>
              <w:t>30</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LC5.0</w:t>
            </w:r>
            <w:r>
              <w:rPr>
                <w:rFonts w:ascii="宋体" w:hAnsi="宋体" w:cs="宋体" w:hint="eastAsia"/>
                <w:color w:val="000000"/>
                <w:kern w:val="0"/>
                <w:sz w:val="18"/>
                <w:szCs w:val="18"/>
                <w:lang w:bidi="ar"/>
              </w:rPr>
              <w:t>轻集料混凝土</w:t>
            </w:r>
            <w:r>
              <w:rPr>
                <w:rFonts w:ascii="宋体" w:hAnsi="宋体" w:cs="宋体" w:hint="eastAsia"/>
                <w:color w:val="000000"/>
                <w:kern w:val="0"/>
                <w:sz w:val="18"/>
                <w:szCs w:val="18"/>
                <w:lang w:bidi="ar"/>
              </w:rPr>
              <w:t>2%</w:t>
            </w:r>
            <w:proofErr w:type="gramStart"/>
            <w:r>
              <w:rPr>
                <w:rFonts w:ascii="宋体" w:hAnsi="宋体" w:cs="宋体" w:hint="eastAsia"/>
                <w:color w:val="000000"/>
                <w:kern w:val="0"/>
                <w:sz w:val="18"/>
                <w:szCs w:val="18"/>
                <w:lang w:bidi="ar"/>
              </w:rPr>
              <w:t>找坡层</w:t>
            </w:r>
            <w:proofErr w:type="gramEnd"/>
            <w:r>
              <w:rPr>
                <w:rFonts w:ascii="宋体" w:hAnsi="宋体" w:cs="宋体" w:hint="eastAsia"/>
                <w:color w:val="000000"/>
                <w:kern w:val="0"/>
                <w:sz w:val="18"/>
                <w:szCs w:val="18"/>
                <w:lang w:bidi="ar"/>
              </w:rPr>
              <w:t>）</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left"/>
              <w:rPr>
                <w:rFonts w:ascii="宋体" w:hAnsi="宋体" w:cs="宋体"/>
                <w:color w:val="000000"/>
                <w:sz w:val="18"/>
                <w:szCs w:val="18"/>
              </w:rPr>
            </w:pP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lastRenderedPageBreak/>
              <w:t>27</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保温隔热屋面（</w:t>
            </w:r>
            <w:r>
              <w:rPr>
                <w:rFonts w:ascii="宋体" w:hAnsi="宋体" w:cs="宋体" w:hint="eastAsia"/>
                <w:color w:val="000000"/>
                <w:kern w:val="0"/>
                <w:sz w:val="18"/>
                <w:szCs w:val="18"/>
                <w:lang w:bidi="ar"/>
              </w:rPr>
              <w:t>40</w:t>
            </w:r>
            <w:r>
              <w:rPr>
                <w:rFonts w:ascii="宋体" w:hAnsi="宋体" w:cs="宋体" w:hint="eastAsia"/>
                <w:color w:val="000000"/>
                <w:kern w:val="0"/>
                <w:sz w:val="18"/>
                <w:szCs w:val="18"/>
                <w:lang w:bidi="ar"/>
              </w:rPr>
              <w:t>厚岩棉板）</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left"/>
              <w:rPr>
                <w:rFonts w:ascii="宋体" w:hAnsi="宋体" w:cs="宋体"/>
                <w:color w:val="000000"/>
                <w:sz w:val="18"/>
                <w:szCs w:val="18"/>
              </w:rPr>
            </w:pP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28</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水泥砂浆楼地面</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40.00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1:3</w:t>
            </w:r>
            <w:r>
              <w:rPr>
                <w:rFonts w:ascii="宋体" w:hAnsi="宋体" w:cs="宋体" w:hint="eastAsia"/>
                <w:color w:val="000000"/>
                <w:kern w:val="0"/>
                <w:sz w:val="18"/>
                <w:szCs w:val="18"/>
                <w:lang w:bidi="ar"/>
              </w:rPr>
              <w:t>水泥砂浆找平层</w:t>
            </w: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29</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屋面卷材防水</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0.50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7.50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4.0</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SBS</w:t>
            </w:r>
            <w:r>
              <w:rPr>
                <w:rFonts w:ascii="宋体" w:hAnsi="宋体" w:cs="宋体" w:hint="eastAsia"/>
                <w:color w:val="000000"/>
                <w:kern w:val="0"/>
                <w:sz w:val="18"/>
                <w:szCs w:val="18"/>
                <w:lang w:bidi="ar"/>
              </w:rPr>
              <w:t>改性沥青防水卷材；丙烯酸系反射浅色涂料</w:t>
            </w: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30</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散水、走廊、坡道卵石垫层</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粒径</w:t>
            </w:r>
            <w:r>
              <w:rPr>
                <w:rFonts w:ascii="宋体" w:hAnsi="宋体" w:cs="宋体" w:hint="eastAsia"/>
                <w:color w:val="000000"/>
                <w:kern w:val="0"/>
                <w:sz w:val="18"/>
                <w:szCs w:val="18"/>
                <w:lang w:bidi="ar"/>
              </w:rPr>
              <w:t>10-40</w:t>
            </w:r>
            <w:r>
              <w:rPr>
                <w:rFonts w:ascii="宋体" w:hAnsi="宋体" w:cs="宋体" w:hint="eastAsia"/>
                <w:color w:val="000000"/>
                <w:kern w:val="0"/>
                <w:sz w:val="18"/>
                <w:szCs w:val="18"/>
                <w:lang w:bidi="ar"/>
              </w:rPr>
              <w:t>卵石灌</w:t>
            </w:r>
            <w:r>
              <w:rPr>
                <w:rFonts w:ascii="宋体" w:hAnsi="宋体" w:cs="宋体" w:hint="eastAsia"/>
                <w:color w:val="000000"/>
                <w:kern w:val="0"/>
                <w:sz w:val="18"/>
                <w:szCs w:val="18"/>
                <w:lang w:bidi="ar"/>
              </w:rPr>
              <w:t>M2.5</w:t>
            </w:r>
            <w:r>
              <w:rPr>
                <w:rFonts w:ascii="宋体" w:hAnsi="宋体" w:cs="宋体" w:hint="eastAsia"/>
                <w:color w:val="000000"/>
                <w:kern w:val="0"/>
                <w:sz w:val="18"/>
                <w:szCs w:val="18"/>
                <w:lang w:bidi="ar"/>
              </w:rPr>
              <w:t>混合砂浆</w:t>
            </w: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31</w:t>
            </w:r>
          </w:p>
        </w:tc>
        <w:tc>
          <w:tcPr>
            <w:tcW w:w="3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砂石垫层</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40.00 </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0F4DDC">
            <w:pPr>
              <w:jc w:val="left"/>
              <w:rPr>
                <w:rFonts w:ascii="宋体" w:hAnsi="宋体" w:cs="宋体"/>
                <w:color w:val="000000"/>
                <w:sz w:val="18"/>
                <w:szCs w:val="18"/>
              </w:rPr>
            </w:pP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32</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毛石基础</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110.00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110.00 </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泄水孔</w:t>
            </w:r>
            <w:r>
              <w:rPr>
                <w:rFonts w:ascii="宋体" w:hAnsi="宋体" w:cs="宋体" w:hint="eastAsia"/>
                <w:color w:val="000000"/>
                <w:kern w:val="0"/>
                <w:sz w:val="18"/>
                <w:szCs w:val="18"/>
                <w:lang w:bidi="ar"/>
              </w:rPr>
              <w:t>55m</w:t>
            </w:r>
            <w:r>
              <w:rPr>
                <w:rFonts w:ascii="宋体" w:hAnsi="宋体" w:cs="宋体" w:hint="eastAsia"/>
                <w:color w:val="000000"/>
                <w:kern w:val="0"/>
                <w:sz w:val="18"/>
                <w:szCs w:val="18"/>
                <w:lang w:bidi="ar"/>
              </w:rPr>
              <w:t>（φ</w:t>
            </w:r>
            <w:r>
              <w:rPr>
                <w:rFonts w:ascii="宋体" w:hAnsi="宋体" w:cs="宋体" w:hint="eastAsia"/>
                <w:color w:val="000000"/>
                <w:kern w:val="0"/>
                <w:sz w:val="18"/>
                <w:szCs w:val="18"/>
                <w:lang w:bidi="ar"/>
              </w:rPr>
              <w:t>100mmPVC</w:t>
            </w:r>
            <w:r>
              <w:rPr>
                <w:rFonts w:ascii="宋体" w:hAnsi="宋体" w:cs="宋体" w:hint="eastAsia"/>
                <w:color w:val="000000"/>
                <w:kern w:val="0"/>
                <w:sz w:val="18"/>
                <w:szCs w:val="18"/>
                <w:lang w:bidi="ar"/>
              </w:rPr>
              <w:t>塑料管）土工合成材料</w:t>
            </w:r>
            <w:r>
              <w:rPr>
                <w:rFonts w:ascii="宋体" w:hAnsi="宋体" w:cs="宋体" w:hint="eastAsia"/>
                <w:color w:val="000000"/>
                <w:kern w:val="0"/>
                <w:sz w:val="18"/>
                <w:szCs w:val="18"/>
                <w:lang w:bidi="ar"/>
              </w:rPr>
              <w:t>8.67</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300g/</w:t>
            </w:r>
            <w:r>
              <w:rPr>
                <w:rFonts w:ascii="宋体" w:hAnsi="宋体" w:cs="宋体" w:hint="eastAsia"/>
                <w:color w:val="000000"/>
                <w:kern w:val="0"/>
                <w:sz w:val="18"/>
                <w:szCs w:val="18"/>
                <w:lang w:bidi="ar"/>
              </w:rPr>
              <w:t>㎡反滤土工布）</w:t>
            </w: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33</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碎砾石堆滤层</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35.00 </w:t>
            </w:r>
          </w:p>
        </w:tc>
        <w:tc>
          <w:tcPr>
            <w:tcW w:w="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4DDC" w:rsidRDefault="000F4DDC">
            <w:pPr>
              <w:jc w:val="left"/>
              <w:rPr>
                <w:rFonts w:ascii="宋体" w:hAnsi="宋体" w:cs="宋体"/>
                <w:color w:val="000000"/>
                <w:sz w:val="18"/>
                <w:szCs w:val="18"/>
              </w:rPr>
            </w:pP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34</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路床（槽）碾压</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0.20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0.30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left"/>
              <w:rPr>
                <w:rFonts w:ascii="宋体" w:hAnsi="宋体" w:cs="宋体"/>
                <w:color w:val="000000"/>
                <w:sz w:val="18"/>
                <w:szCs w:val="18"/>
              </w:rPr>
            </w:pP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35</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道路混凝土施工</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0.80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13.00 </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10.40 </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left"/>
              <w:rPr>
                <w:rFonts w:ascii="宋体" w:hAnsi="宋体" w:cs="宋体"/>
                <w:color w:val="000000"/>
                <w:sz w:val="18"/>
                <w:szCs w:val="18"/>
              </w:rPr>
            </w:pP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36</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招标清单以外项目（按招标人与建设单位结算最终审定价款的税前价下浮）</w:t>
            </w:r>
          </w:p>
        </w:tc>
        <w:tc>
          <w:tcPr>
            <w:tcW w:w="167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kern w:val="0"/>
                <w:sz w:val="18"/>
                <w:szCs w:val="18"/>
                <w:lang w:bidi="ar"/>
              </w:rPr>
            </w:pPr>
            <w:r>
              <w:rPr>
                <w:rFonts w:ascii="ËÎÌå" w:eastAsia="ËÎÌå" w:hAnsi="ËÎÌå"/>
                <w:color w:val="000000"/>
                <w:sz w:val="18"/>
                <w:szCs w:val="24"/>
              </w:rPr>
              <w:t>项</w:t>
            </w:r>
          </w:p>
        </w:tc>
        <w:tc>
          <w:tcPr>
            <w:tcW w:w="208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kern w:val="0"/>
                <w:sz w:val="18"/>
                <w:szCs w:val="18"/>
                <w:lang w:bidi="ar"/>
              </w:rPr>
            </w:pPr>
            <w:r>
              <w:rPr>
                <w:rFonts w:ascii="ËÎÌå" w:eastAsia="ËÎÌå" w:hAnsi="ËÎÌå"/>
                <w:color w:val="000000"/>
                <w:sz w:val="18"/>
                <w:szCs w:val="24"/>
              </w:rPr>
              <w:t>下浮</w:t>
            </w:r>
            <w:r>
              <w:rPr>
                <w:rFonts w:ascii="ËÎÌå" w:eastAsia="ËÎÌå" w:hAnsi="ËÎÌå"/>
                <w:color w:val="000000"/>
                <w:sz w:val="18"/>
                <w:szCs w:val="24"/>
              </w:rPr>
              <w:t>≥</w:t>
            </w:r>
            <w:r>
              <w:rPr>
                <w:rFonts w:ascii="ËÎÌå" w:hAnsi="ËÎÌå" w:hint="eastAsia"/>
                <w:color w:val="000000"/>
                <w:sz w:val="18"/>
                <w:szCs w:val="24"/>
              </w:rPr>
              <w:t>1</w:t>
            </w:r>
            <w:r>
              <w:rPr>
                <w:rFonts w:ascii="ËÎÌå" w:eastAsia="ËÎÌå" w:hAnsi="ËÎÌå"/>
                <w:color w:val="000000"/>
                <w:sz w:val="18"/>
                <w:szCs w:val="24"/>
              </w:rPr>
              <w:t>5%</w:t>
            </w:r>
          </w:p>
        </w:tc>
        <w:tc>
          <w:tcPr>
            <w:tcW w:w="199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jc w:val="left"/>
              <w:rPr>
                <w:rFonts w:ascii="宋体" w:hAnsi="宋体" w:cs="宋体"/>
                <w:color w:val="000000"/>
                <w:sz w:val="18"/>
                <w:szCs w:val="18"/>
              </w:rPr>
            </w:pPr>
            <w:r>
              <w:rPr>
                <w:rFonts w:ascii="ËÎÌå" w:eastAsia="ËÎÌå" w:hAnsi="ËÎÌå"/>
                <w:color w:val="000000"/>
                <w:sz w:val="18"/>
                <w:szCs w:val="24"/>
              </w:rPr>
              <w:t>此项内容中标人所开税票，税额返还，返还上限</w:t>
            </w:r>
            <w:r>
              <w:rPr>
                <w:rFonts w:ascii="ËÎÌå" w:eastAsia="ËÎÌå" w:hAnsi="ËÎÌå"/>
                <w:color w:val="000000"/>
                <w:sz w:val="18"/>
                <w:szCs w:val="24"/>
              </w:rPr>
              <w:t>9%</w:t>
            </w:r>
          </w:p>
        </w:tc>
      </w:tr>
      <w:tr w:rsidR="000F4DDC">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sz w:val="18"/>
                <w:szCs w:val="18"/>
              </w:rPr>
              <w:t>37</w:t>
            </w:r>
          </w:p>
        </w:tc>
        <w:tc>
          <w:tcPr>
            <w:tcW w:w="36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合计</w:t>
            </w:r>
          </w:p>
        </w:tc>
        <w:tc>
          <w:tcPr>
            <w:tcW w:w="8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100.00 </w:t>
            </w:r>
          </w:p>
        </w:tc>
        <w:tc>
          <w:tcPr>
            <w:tcW w:w="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center"/>
              <w:rPr>
                <w:rFonts w:ascii="宋体" w:hAnsi="宋体" w:cs="宋体"/>
                <w:color w:val="000000"/>
                <w:sz w:val="18"/>
                <w:szCs w:val="18"/>
              </w:rPr>
            </w:pPr>
          </w:p>
        </w:tc>
        <w:tc>
          <w:tcPr>
            <w:tcW w:w="208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DA397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9790.80 </w:t>
            </w:r>
          </w:p>
        </w:tc>
        <w:tc>
          <w:tcPr>
            <w:tcW w:w="199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F4DDC" w:rsidRDefault="000F4DDC">
            <w:pPr>
              <w:jc w:val="right"/>
              <w:rPr>
                <w:rFonts w:ascii="宋体" w:hAnsi="宋体" w:cs="宋体"/>
                <w:color w:val="000000"/>
                <w:sz w:val="18"/>
                <w:szCs w:val="18"/>
              </w:rPr>
            </w:pPr>
          </w:p>
        </w:tc>
        <w:tc>
          <w:tcPr>
            <w:tcW w:w="424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0F4DDC" w:rsidRDefault="000F4DDC">
            <w:pPr>
              <w:jc w:val="left"/>
              <w:rPr>
                <w:rFonts w:ascii="Arial" w:hAnsi="Arial" w:cs="Arial"/>
                <w:color w:val="000000"/>
                <w:sz w:val="18"/>
                <w:szCs w:val="18"/>
              </w:rPr>
            </w:pPr>
          </w:p>
        </w:tc>
      </w:tr>
    </w:tbl>
    <w:p w:rsidR="000F4DDC" w:rsidRDefault="00DA3971">
      <w:pPr>
        <w:pStyle w:val="WPSPlain"/>
        <w:spacing w:line="440" w:lineRule="exact"/>
        <w:ind w:leftChars="-295" w:left="241" w:rightChars="-416" w:right="-874" w:hangingChars="357" w:hanging="860"/>
        <w:rPr>
          <w:rFonts w:ascii="宋体" w:hAnsi="宋体"/>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r>
        <w:rPr>
          <w:rFonts w:ascii="宋体" w:hAnsi="宋体" w:cs="宋体" w:hint="eastAsia"/>
          <w:kern w:val="2"/>
          <w:sz w:val="21"/>
          <w:szCs w:val="21"/>
        </w:rPr>
        <w:t>1</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2</w:t>
      </w:r>
      <w:r>
        <w:rPr>
          <w:rFonts w:ascii="宋体" w:hAnsi="宋体" w:hint="eastAsia"/>
          <w:sz w:val="21"/>
          <w:szCs w:val="21"/>
        </w:rPr>
        <w:t>、工程完工后由项目部进行验收并办理成品交接，但并不免除中标人保修责任。</w:t>
      </w:r>
    </w:p>
    <w:p w:rsidR="000F4DDC" w:rsidRDefault="00DA3971">
      <w:pPr>
        <w:pStyle w:val="WPSPlain"/>
        <w:spacing w:line="440" w:lineRule="exact"/>
        <w:ind w:firstLineChars="100" w:firstLine="210"/>
        <w:rPr>
          <w:rFonts w:ascii="宋体" w:hAnsi="宋体"/>
          <w:sz w:val="21"/>
          <w:szCs w:val="21"/>
        </w:rPr>
      </w:pPr>
      <w:r>
        <w:rPr>
          <w:rFonts w:ascii="宋体" w:hAnsi="宋体" w:hint="eastAsia"/>
          <w:sz w:val="21"/>
          <w:szCs w:val="21"/>
        </w:rPr>
        <w:t>3</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0F4DDC" w:rsidRDefault="00DA3971">
      <w:pPr>
        <w:pStyle w:val="WPSPlain"/>
        <w:spacing w:line="440" w:lineRule="exact"/>
        <w:ind w:leftChars="100" w:left="420" w:hangingChars="100" w:hanging="210"/>
        <w:rPr>
          <w:rFonts w:ascii="宋体" w:hAnsi="宋体"/>
          <w:sz w:val="21"/>
          <w:szCs w:val="21"/>
        </w:rPr>
      </w:pPr>
      <w:r>
        <w:rPr>
          <w:rFonts w:ascii="宋体" w:hAnsi="宋体" w:hint="eastAsia"/>
          <w:sz w:val="21"/>
          <w:szCs w:val="21"/>
        </w:rPr>
        <w:lastRenderedPageBreak/>
        <w:t>4</w:t>
      </w:r>
      <w:r>
        <w:rPr>
          <w:rFonts w:ascii="宋体" w:hAnsi="宋体" w:hint="eastAsia"/>
          <w:sz w:val="21"/>
          <w:szCs w:val="21"/>
        </w:rPr>
        <w:t>、所报单价包含所有措施费用，如：现场不设置生活区、进场施工人员相关培训费用、材料的水平、垂直运输费用、模板超高费、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0F4DDC" w:rsidRDefault="00DA3971">
      <w:pPr>
        <w:pStyle w:val="WPSPlain"/>
        <w:spacing w:line="440" w:lineRule="exact"/>
        <w:ind w:firstLineChars="100" w:firstLine="210"/>
        <w:rPr>
          <w:rFonts w:ascii="宋体" w:hAnsi="宋体"/>
          <w:sz w:val="21"/>
          <w:szCs w:val="21"/>
        </w:rPr>
      </w:pPr>
      <w:r>
        <w:rPr>
          <w:rFonts w:ascii="宋体" w:hAnsi="宋体" w:hint="eastAsia"/>
          <w:sz w:val="21"/>
          <w:szCs w:val="21"/>
        </w:rPr>
        <w:t>5</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0F4DDC" w:rsidRDefault="00DA3971">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、投标人需严格按甲方出具的施工图或招标清单中的工作内容进行施工，工程量按实际完成量及不超过甲方同业主</w:t>
      </w:r>
      <w:r>
        <w:rPr>
          <w:rFonts w:ascii="宋体" w:hAnsi="宋体" w:hint="eastAsia"/>
          <w:sz w:val="21"/>
          <w:szCs w:val="21"/>
        </w:rPr>
        <w:t>结算量进行结算。</w:t>
      </w:r>
    </w:p>
    <w:p w:rsidR="000F4DDC" w:rsidRDefault="00DA3971">
      <w:pPr>
        <w:pStyle w:val="WPSPlain"/>
        <w:spacing w:line="440" w:lineRule="exact"/>
        <w:ind w:firstLineChars="100" w:firstLine="210"/>
        <w:rPr>
          <w:rFonts w:ascii="宋体" w:hAnsi="宋体"/>
          <w:sz w:val="21"/>
          <w:szCs w:val="21"/>
        </w:rPr>
      </w:pPr>
      <w:r>
        <w:rPr>
          <w:rFonts w:ascii="宋体" w:hAnsi="宋体" w:hint="eastAsia"/>
          <w:sz w:val="21"/>
          <w:szCs w:val="21"/>
        </w:rPr>
        <w:t>7</w:t>
      </w:r>
      <w:r>
        <w:rPr>
          <w:rFonts w:ascii="宋体" w:hAnsi="宋体" w:hint="eastAsia"/>
          <w:sz w:val="21"/>
          <w:szCs w:val="21"/>
        </w:rPr>
        <w:t>、</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r>
        <w:rPr>
          <w:rFonts w:ascii="宋体" w:hAnsi="宋体" w:hint="eastAsia"/>
          <w:sz w:val="21"/>
          <w:szCs w:val="21"/>
        </w:rPr>
        <w:t>所有乙方提供的主材均需提供产品合格证及产品质量检测报告，并满足业主竣工验收要求。</w:t>
      </w:r>
    </w:p>
    <w:p w:rsidR="000F4DDC" w:rsidRDefault="00DA3971">
      <w:pPr>
        <w:pStyle w:val="WPSPlain"/>
        <w:spacing w:line="440" w:lineRule="exact"/>
        <w:ind w:firstLineChars="100" w:firstLine="210"/>
        <w:rPr>
          <w:rFonts w:ascii="宋体" w:hAnsi="宋体"/>
          <w:sz w:val="21"/>
          <w:szCs w:val="21"/>
        </w:rPr>
      </w:pPr>
      <w:r>
        <w:rPr>
          <w:rFonts w:ascii="宋体" w:hAnsi="宋体" w:hint="eastAsia"/>
          <w:sz w:val="21"/>
          <w:szCs w:val="21"/>
        </w:rPr>
        <w:t>8</w:t>
      </w:r>
      <w:r>
        <w:rPr>
          <w:rFonts w:ascii="宋体" w:hAnsi="宋体" w:hint="eastAsia"/>
          <w:sz w:val="21"/>
          <w:szCs w:val="21"/>
        </w:rPr>
        <w:t>、</w:t>
      </w:r>
      <w:r>
        <w:rPr>
          <w:rFonts w:ascii="宋体" w:hAnsi="宋体" w:hint="eastAsia"/>
          <w:sz w:val="21"/>
          <w:szCs w:val="21"/>
        </w:rPr>
        <w:t>本</w:t>
      </w:r>
      <w:r>
        <w:rPr>
          <w:rFonts w:ascii="宋体" w:hAnsi="宋体" w:hint="eastAsia"/>
          <w:sz w:val="21"/>
          <w:szCs w:val="21"/>
        </w:rPr>
        <w:t>工程付款均需提供</w:t>
      </w:r>
      <w:r>
        <w:rPr>
          <w:rFonts w:ascii="宋体" w:hAnsi="宋体" w:hint="eastAsia"/>
          <w:sz w:val="21"/>
          <w:szCs w:val="21"/>
        </w:rPr>
        <w:t>3%</w:t>
      </w:r>
      <w:r>
        <w:rPr>
          <w:rFonts w:ascii="宋体" w:hAnsi="宋体" w:hint="eastAsia"/>
          <w:sz w:val="21"/>
          <w:szCs w:val="21"/>
        </w:rPr>
        <w:t>增值税专用发票</w:t>
      </w:r>
      <w:r>
        <w:rPr>
          <w:rFonts w:ascii="宋体" w:hAnsi="宋体" w:hint="eastAsia"/>
          <w:sz w:val="21"/>
          <w:szCs w:val="21"/>
        </w:rPr>
        <w:t>（</w:t>
      </w:r>
      <w:r>
        <w:rPr>
          <w:rFonts w:ascii="宋体" w:hAnsi="宋体" w:hint="eastAsia"/>
          <w:sz w:val="21"/>
          <w:szCs w:val="21"/>
        </w:rPr>
        <w:t>上述</w:t>
      </w:r>
      <w:r>
        <w:rPr>
          <w:rFonts w:ascii="宋体" w:hAnsi="宋体" w:hint="eastAsia"/>
          <w:sz w:val="21"/>
          <w:szCs w:val="21"/>
        </w:rPr>
        <w:t>1-35</w:t>
      </w:r>
      <w:r>
        <w:rPr>
          <w:rFonts w:ascii="宋体" w:hAnsi="宋体" w:hint="eastAsia"/>
          <w:sz w:val="21"/>
          <w:szCs w:val="21"/>
        </w:rPr>
        <w:t>项内容报价均含</w:t>
      </w:r>
      <w:r>
        <w:rPr>
          <w:rFonts w:ascii="宋体" w:hAnsi="宋体" w:hint="eastAsia"/>
          <w:sz w:val="21"/>
          <w:szCs w:val="21"/>
        </w:rPr>
        <w:t>3%</w:t>
      </w:r>
      <w:r>
        <w:rPr>
          <w:rFonts w:ascii="宋体" w:hAnsi="宋体" w:hint="eastAsia"/>
          <w:sz w:val="21"/>
          <w:szCs w:val="21"/>
        </w:rPr>
        <w:t>税金</w:t>
      </w:r>
      <w:r>
        <w:rPr>
          <w:rFonts w:ascii="宋体" w:hAnsi="宋体" w:hint="eastAsia"/>
          <w:sz w:val="21"/>
          <w:szCs w:val="21"/>
        </w:rPr>
        <w:t>）</w:t>
      </w:r>
      <w:r>
        <w:rPr>
          <w:rFonts w:ascii="宋体" w:hAnsi="宋体" w:hint="eastAsia"/>
          <w:sz w:val="21"/>
          <w:szCs w:val="21"/>
        </w:rPr>
        <w:t>，税额自理。</w:t>
      </w:r>
    </w:p>
    <w:p w:rsidR="000F4DDC" w:rsidRDefault="000F4DDC">
      <w:pPr>
        <w:pStyle w:val="WPSPlain"/>
        <w:spacing w:line="440" w:lineRule="exact"/>
        <w:ind w:firstLineChars="100" w:firstLine="210"/>
        <w:rPr>
          <w:rFonts w:ascii="宋体" w:hAnsi="宋体" w:cs="宋体"/>
          <w:sz w:val="21"/>
          <w:szCs w:val="21"/>
        </w:rPr>
      </w:pPr>
    </w:p>
    <w:p w:rsidR="000F4DDC" w:rsidRDefault="000F4DDC">
      <w:pPr>
        <w:pStyle w:val="WPSPlain"/>
        <w:spacing w:line="440" w:lineRule="exact"/>
        <w:ind w:firstLineChars="100" w:firstLine="210"/>
        <w:rPr>
          <w:rFonts w:ascii="宋体" w:hAnsi="宋体" w:cs="宋体"/>
          <w:sz w:val="21"/>
          <w:szCs w:val="21"/>
        </w:rPr>
      </w:pPr>
    </w:p>
    <w:p w:rsidR="000F4DDC" w:rsidRDefault="00DA3971">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0F4DDC" w:rsidRDefault="00DA3971">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0F4DDC" w:rsidRDefault="00DA3971">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0F4DDC" w:rsidRDefault="000F4DDC">
      <w:pPr>
        <w:ind w:firstLineChars="1150" w:firstLine="2760"/>
        <w:jc w:val="center"/>
        <w:rPr>
          <w:sz w:val="24"/>
          <w:szCs w:val="24"/>
          <w:u w:val="single"/>
        </w:rPr>
      </w:pPr>
    </w:p>
    <w:sectPr w:rsidR="000F4DDC">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971" w:rsidRDefault="00DA3971">
      <w:r>
        <w:separator/>
      </w:r>
    </w:p>
  </w:endnote>
  <w:endnote w:type="continuationSeparator" w:id="0">
    <w:p w:rsidR="00DA3971" w:rsidRDefault="00DA3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ËÎÌå">
    <w:altName w:val="Times New Roman"/>
    <w:charset w:val="00"/>
    <w:family w:val="auto"/>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DDC" w:rsidRDefault="00DA3971">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861E8C">
      <w:rPr>
        <w:noProof/>
        <w:kern w:val="0"/>
        <w:szCs w:val="21"/>
      </w:rPr>
      <w:t>9</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861E8C">
      <w:rPr>
        <w:noProof/>
        <w:kern w:val="0"/>
        <w:szCs w:val="21"/>
      </w:rPr>
      <w:t>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971" w:rsidRDefault="00DA3971">
      <w:r>
        <w:separator/>
      </w:r>
    </w:p>
  </w:footnote>
  <w:footnote w:type="continuationSeparator" w:id="0">
    <w:p w:rsidR="00DA3971" w:rsidRDefault="00DA39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DDC" w:rsidRDefault="00DA3971">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DC556B"/>
    <w:multiLevelType w:val="singleLevel"/>
    <w:tmpl w:val="D6DC556B"/>
    <w:lvl w:ilvl="0">
      <w:start w:val="4"/>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4DDC"/>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1E8C"/>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4252"/>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3971"/>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B35E0B"/>
    <w:rsid w:val="06F30E7A"/>
    <w:rsid w:val="07A65E47"/>
    <w:rsid w:val="07BA576A"/>
    <w:rsid w:val="07E150CD"/>
    <w:rsid w:val="086D51A2"/>
    <w:rsid w:val="0933380F"/>
    <w:rsid w:val="09ED647F"/>
    <w:rsid w:val="0A811D0B"/>
    <w:rsid w:val="0A991DE3"/>
    <w:rsid w:val="0AA10696"/>
    <w:rsid w:val="0ADC02D3"/>
    <w:rsid w:val="0C4A2D97"/>
    <w:rsid w:val="0C4D7B15"/>
    <w:rsid w:val="0C76783B"/>
    <w:rsid w:val="0CD659B5"/>
    <w:rsid w:val="0DD611F1"/>
    <w:rsid w:val="0FCD5A0E"/>
    <w:rsid w:val="0FD047F6"/>
    <w:rsid w:val="101C4890"/>
    <w:rsid w:val="11486FE5"/>
    <w:rsid w:val="11B276C7"/>
    <w:rsid w:val="1344317E"/>
    <w:rsid w:val="139E353C"/>
    <w:rsid w:val="146B6C6E"/>
    <w:rsid w:val="161D4AB2"/>
    <w:rsid w:val="163B4924"/>
    <w:rsid w:val="17487D62"/>
    <w:rsid w:val="178A270D"/>
    <w:rsid w:val="17F02562"/>
    <w:rsid w:val="18EF24DF"/>
    <w:rsid w:val="190C296C"/>
    <w:rsid w:val="196E113D"/>
    <w:rsid w:val="1AA95CCD"/>
    <w:rsid w:val="1C560515"/>
    <w:rsid w:val="1CCB5E99"/>
    <w:rsid w:val="1CF91181"/>
    <w:rsid w:val="1EBD53AB"/>
    <w:rsid w:val="1F8D40C4"/>
    <w:rsid w:val="203740D7"/>
    <w:rsid w:val="20414AB8"/>
    <w:rsid w:val="214F7184"/>
    <w:rsid w:val="21853164"/>
    <w:rsid w:val="232950CB"/>
    <w:rsid w:val="245D0E4A"/>
    <w:rsid w:val="248F5575"/>
    <w:rsid w:val="25366C62"/>
    <w:rsid w:val="25FE347D"/>
    <w:rsid w:val="26855838"/>
    <w:rsid w:val="27631CBD"/>
    <w:rsid w:val="2778120D"/>
    <w:rsid w:val="280A6FC8"/>
    <w:rsid w:val="296717AE"/>
    <w:rsid w:val="2A516249"/>
    <w:rsid w:val="2B1755DB"/>
    <w:rsid w:val="2B396F2E"/>
    <w:rsid w:val="2B582C1B"/>
    <w:rsid w:val="2BDA6511"/>
    <w:rsid w:val="2BF05A44"/>
    <w:rsid w:val="2E052AAA"/>
    <w:rsid w:val="2F933EE6"/>
    <w:rsid w:val="2F9B223B"/>
    <w:rsid w:val="30BD0281"/>
    <w:rsid w:val="31182AB2"/>
    <w:rsid w:val="31D443AD"/>
    <w:rsid w:val="33F32CFB"/>
    <w:rsid w:val="34157BE5"/>
    <w:rsid w:val="34543595"/>
    <w:rsid w:val="34CA0ADD"/>
    <w:rsid w:val="34E10E9B"/>
    <w:rsid w:val="36FA0A93"/>
    <w:rsid w:val="39146473"/>
    <w:rsid w:val="3A0C1FFD"/>
    <w:rsid w:val="3B1446BD"/>
    <w:rsid w:val="3B42489C"/>
    <w:rsid w:val="3BAA395E"/>
    <w:rsid w:val="3C3F0D0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2CE5182"/>
    <w:rsid w:val="432D0435"/>
    <w:rsid w:val="43580077"/>
    <w:rsid w:val="437B3708"/>
    <w:rsid w:val="445A79A8"/>
    <w:rsid w:val="44B9557E"/>
    <w:rsid w:val="44CB7101"/>
    <w:rsid w:val="45563BA7"/>
    <w:rsid w:val="45C4022A"/>
    <w:rsid w:val="45D152AB"/>
    <w:rsid w:val="46BD74EB"/>
    <w:rsid w:val="47254ACE"/>
    <w:rsid w:val="47567517"/>
    <w:rsid w:val="48813D87"/>
    <w:rsid w:val="489C1B0B"/>
    <w:rsid w:val="49080C96"/>
    <w:rsid w:val="49122550"/>
    <w:rsid w:val="492376B0"/>
    <w:rsid w:val="4A38324A"/>
    <w:rsid w:val="4AFA4C24"/>
    <w:rsid w:val="4C515160"/>
    <w:rsid w:val="4D093813"/>
    <w:rsid w:val="4D46084D"/>
    <w:rsid w:val="4D773745"/>
    <w:rsid w:val="4E126BB0"/>
    <w:rsid w:val="4E940E14"/>
    <w:rsid w:val="4F2A6756"/>
    <w:rsid w:val="4FD43524"/>
    <w:rsid w:val="50CD4F2A"/>
    <w:rsid w:val="5254022B"/>
    <w:rsid w:val="5257304F"/>
    <w:rsid w:val="52A956A3"/>
    <w:rsid w:val="52C625A5"/>
    <w:rsid w:val="5335233B"/>
    <w:rsid w:val="53F36763"/>
    <w:rsid w:val="54E50E94"/>
    <w:rsid w:val="558B2536"/>
    <w:rsid w:val="559B5630"/>
    <w:rsid w:val="55A7783E"/>
    <w:rsid w:val="59C77013"/>
    <w:rsid w:val="5A8913B0"/>
    <w:rsid w:val="5ABC0B6C"/>
    <w:rsid w:val="5B1F4DD4"/>
    <w:rsid w:val="5DDD5AFB"/>
    <w:rsid w:val="612502EF"/>
    <w:rsid w:val="625A4BF4"/>
    <w:rsid w:val="6312342D"/>
    <w:rsid w:val="6476704B"/>
    <w:rsid w:val="658768B8"/>
    <w:rsid w:val="66907E4E"/>
    <w:rsid w:val="680329A0"/>
    <w:rsid w:val="68A042D4"/>
    <w:rsid w:val="68B4520B"/>
    <w:rsid w:val="68FA3856"/>
    <w:rsid w:val="697E0EC1"/>
    <w:rsid w:val="69A92811"/>
    <w:rsid w:val="69AE1179"/>
    <w:rsid w:val="69D258FF"/>
    <w:rsid w:val="69EB5527"/>
    <w:rsid w:val="6A73218B"/>
    <w:rsid w:val="6B574B17"/>
    <w:rsid w:val="6B600877"/>
    <w:rsid w:val="6BD074B9"/>
    <w:rsid w:val="6BF2585C"/>
    <w:rsid w:val="6D366FDE"/>
    <w:rsid w:val="6E22126A"/>
    <w:rsid w:val="6EB35FDC"/>
    <w:rsid w:val="72321177"/>
    <w:rsid w:val="72BB78B2"/>
    <w:rsid w:val="73070D76"/>
    <w:rsid w:val="733D5843"/>
    <w:rsid w:val="746409F7"/>
    <w:rsid w:val="74872C9E"/>
    <w:rsid w:val="754D1B9F"/>
    <w:rsid w:val="75B4091A"/>
    <w:rsid w:val="76EA25BB"/>
    <w:rsid w:val="776E749E"/>
    <w:rsid w:val="779A1010"/>
    <w:rsid w:val="78C87CF4"/>
    <w:rsid w:val="7948367E"/>
    <w:rsid w:val="799B4997"/>
    <w:rsid w:val="79C33AAF"/>
    <w:rsid w:val="7A7B470E"/>
    <w:rsid w:val="7B410111"/>
    <w:rsid w:val="7D171649"/>
    <w:rsid w:val="7E440C37"/>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10667-F5EC-470A-B596-519A86CBA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921</Words>
  <Characters>5252</Characters>
  <Application>Microsoft Office Word</Application>
  <DocSecurity>0</DocSecurity>
  <Lines>43</Lines>
  <Paragraphs>12</Paragraphs>
  <ScaleCrop>false</ScaleCrop>
  <Company>微软中国</Company>
  <LinksUpToDate>false</LinksUpToDate>
  <CharactersWithSpaces>6161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21</cp:revision>
  <cp:lastPrinted>2021-07-22T09:07:00Z</cp:lastPrinted>
  <dcterms:created xsi:type="dcterms:W3CDTF">2020-02-01T06:50:00Z</dcterms:created>
  <dcterms:modified xsi:type="dcterms:W3CDTF">2022-07-08T05:29:00Z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