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hint="default" w:ascii="仿宋" w:hAnsi="仿宋" w:eastAsia="仿宋"/>
          <w:sz w:val="48"/>
          <w:szCs w:val="48"/>
          <w:lang w:val="en-US" w:eastAsia="zh-CN"/>
        </w:rPr>
      </w:pPr>
      <w:r>
        <w:rPr>
          <w:rFonts w:hint="eastAsia" w:ascii="宋体" w:hAnsi="宋体" w:eastAsia="仿宋" w:cs="宋体"/>
          <w:b/>
          <w:bCs/>
          <w:sz w:val="44"/>
          <w:szCs w:val="44"/>
          <w:u w:val="single"/>
          <w:lang w:eastAsia="zh-CN"/>
        </w:rPr>
        <w:t>安装公司江西汇盈环保工程</w:t>
      </w:r>
      <w:r>
        <w:rPr>
          <w:rFonts w:hint="eastAsia" w:ascii="宋体" w:hAnsi="宋体" w:eastAsia="仿宋" w:cs="宋体"/>
          <w:b/>
          <w:bCs/>
          <w:sz w:val="44"/>
          <w:szCs w:val="44"/>
          <w:u w:val="single"/>
          <w:lang w:val="en-US" w:eastAsia="zh-CN"/>
        </w:rPr>
        <w:t>--</w:t>
      </w:r>
      <w:bookmarkStart w:id="0" w:name="_GoBack"/>
      <w:bookmarkEnd w:id="0"/>
      <w:r>
        <w:rPr>
          <w:rFonts w:hint="eastAsia" w:ascii="宋体" w:hAnsi="宋体" w:eastAsia="仿宋" w:cs="宋体"/>
          <w:b/>
          <w:bCs/>
          <w:sz w:val="44"/>
          <w:szCs w:val="44"/>
          <w:u w:val="single"/>
          <w:lang w:val="en-US" w:eastAsia="zh-CN"/>
        </w:rPr>
        <w:t>管件、法兰及阀门</w:t>
      </w: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  <w:highlight w:val="none"/>
        </w:rPr>
      </w:pPr>
    </w:p>
    <w:p>
      <w:pP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</w:rPr>
        <w:t>TGJA-WZ-2021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  <w:lang w:val="en-US" w:eastAsia="zh-CN"/>
        </w:rPr>
        <w:t>67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</w:rPr>
        <w:t>2021年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  <w:lang w:val="en-US" w:eastAsia="zh-CN"/>
        </w:rPr>
        <w:t>27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黄赟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18656211500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贾杰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13965211845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FF0000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" w:hAnsi="仿宋" w:eastAsia="仿宋" w:cs="仿宋_GB2312"/>
          <w:sz w:val="28"/>
          <w:szCs w:val="28"/>
        </w:rPr>
        <w:t>1、招标公告发布日期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2021年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27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2021年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3、投标文件递交地点：铜陵有色金属集团铜冠建筑安装股份有限公司经营部（长江西路2571号主楼三楼）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2021年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6、发中标通知书时间：另行通知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分为两包，一包为管件法兰，二包为阀门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（详见报价单）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同一投标人两包材料均可投标。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 xml:space="preserve">       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</w:rPr>
        <w:t>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</w:rPr>
        <w:t>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</w:rPr>
        <w:t>、有生产经营和安全许可要求的，必须有相应有效的许可证。</w:t>
      </w:r>
    </w:p>
    <w:p>
      <w:pPr>
        <w:ind w:firstLine="560" w:firstLineChars="200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</w:rPr>
        <w:t>、投标人近三年无重大失信和违法、违纪行为等不良记录。</w:t>
      </w: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5" w:firstLineChars="202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各投标人需在开标之前至铜陵有色建安公司报名。</w:t>
      </w: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因投标人未在指定要求时间报名或未通过资格审查的视为无效投标。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cya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之日起至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>2021年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>日17:30止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4、报名地点：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铜冠建安公司物资供应部（铜陵市长江西路2571号一楼西侧办公室）也可通过网络形式报名，将相关资料通过网络发给报名联系人。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5、联 系 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贾杰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13965211845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）</w:t>
      </w:r>
    </w:p>
    <w:p>
      <w:pP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六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FF0000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止时间：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2021年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2、投标文件递交地点：铜陵有色金属集团铜冠建筑安装股份有限公司经营部（铜陵市铜官区长江西路2571号主楼三楼）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材料质量要求：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执行国家最新颁布的质量标准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（2）投标人如若中标，提供的材料必须符合技术指标要求。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2、付款方式</w:t>
      </w:r>
    </w:p>
    <w:p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合同签订后，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根据到货情况，货到验收合格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后开具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增值税专用发票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入账次月支付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40%，春节前支付40%，剩余20%该春节后两年内付清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。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</w:rPr>
        <w:t>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（1）投标人法定代表人应在报价单相应位置签字及加盖公章，如经办人不是法人代表，须提供本人身份证复印件、法人身份证复印件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投标廉洁承诺书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及有法人代表签字的《法人代表授权书》并加盖公章作为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投标资料的一部分。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</w:rPr>
        <w:t>）投标人的所有报价文件，除《法定代表人授权书》中的法定代表人签名、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投标廉洁承诺书中的承诺人签字、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报</w:t>
      </w:r>
      <w:r>
        <w:rPr>
          <w:rFonts w:hint="eastAsia" w:ascii="仿宋" w:hAnsi="仿宋" w:eastAsia="仿宋" w:cs="仿宋_GB2312"/>
          <w:sz w:val="28"/>
          <w:szCs w:val="28"/>
        </w:rPr>
        <w:t>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</w:rPr>
        <w:t>）装订要求</w:t>
      </w:r>
    </w:p>
    <w:p>
      <w:pPr>
        <w:ind w:firstLine="565" w:firstLineChars="202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密封袋封口处应密封严实，并应加盖投标人公章。未按装订要求装订的，我公司不负责相关保密要求，同时视为无效投标。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Cs/>
          <w:sz w:val="28"/>
          <w:szCs w:val="28"/>
          <w:u w:val="single"/>
          <w:lang w:eastAsia="zh-CN"/>
        </w:rPr>
        <w:t>货物</w:t>
      </w:r>
      <w:r>
        <w:rPr>
          <w:rFonts w:hint="eastAsia" w:ascii="仿宋" w:hAnsi="仿宋" w:eastAsia="仿宋" w:cs="宋体"/>
          <w:bCs/>
          <w:sz w:val="28"/>
          <w:szCs w:val="28"/>
          <w:u w:val="single"/>
        </w:rPr>
        <w:t>送至</w:t>
      </w:r>
      <w:r>
        <w:rPr>
          <w:rFonts w:hint="eastAsia" w:ascii="仿宋" w:hAnsi="仿宋" w:eastAsia="仿宋" w:cs="宋体"/>
          <w:bCs/>
          <w:sz w:val="28"/>
          <w:szCs w:val="28"/>
          <w:u w:val="single"/>
          <w:lang w:eastAsia="zh-CN"/>
        </w:rPr>
        <w:t>铜冠建安安装公司仓库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以实际到货验收数量为准。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九、评标及中标履约要求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本次评标以价格为评标依据，采取“合理低价法”评标。即以经评委会审核，剔除偏离市场行情较大的恶意报价后的报价进行排序，确定预中标单位。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6、招标人和中标人应当自中标通知书发出之日起三十日内，按照招标文件和中标人的投标文件订立书面合同，招标人和中标人不得再行订立背离本次招标实质性内容的其他协议。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十、纪律和监督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十一、法定代表人授权书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9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（姓名）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="156" w:beforeLines="50" w:after="156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before="156" w:beforeLines="50" w:after="156" w:afterLines="50" w:line="360" w:lineRule="auto"/>
        <w:ind w:firstLine="4080" w:firstLineChars="17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法定代表人签字：_______________</w:t>
      </w:r>
      <w:r>
        <w:rPr>
          <w:rFonts w:ascii="宋体"/>
          <w:sz w:val="24"/>
        </w:rPr>
        <w:t xml:space="preserve"> </w:t>
      </w:r>
    </w:p>
    <w:p>
      <w:pPr>
        <w:spacing w:before="156" w:beforeLines="50" w:after="156" w:afterLines="50" w:line="360" w:lineRule="auto"/>
        <w:ind w:firstLine="4080" w:firstLineChars="1700"/>
        <w:rPr>
          <w:rFonts w:hint="eastAsia"/>
        </w:rPr>
      </w:pPr>
      <w:r>
        <w:rPr>
          <w:rFonts w:hint="eastAsia" w:ascii="宋体"/>
          <w:sz w:val="24"/>
        </w:rPr>
        <w:t>单位盖章：_____________________</w:t>
      </w:r>
    </w:p>
    <w:p>
      <w:pPr>
        <w:spacing w:before="156" w:beforeLines="50" w:after="156" w:afterLines="50"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</w:p>
    <w:p>
      <w:pPr>
        <w:spacing w:line="600" w:lineRule="exact"/>
        <w:jc w:val="righ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jc w:val="right"/>
        <w:rPr>
          <w:rFonts w:hint="eastAsia" w:ascii="仿宋" w:hAnsi="仿宋" w:eastAsia="仿宋" w:cs="仿宋_GB2312"/>
          <w:sz w:val="28"/>
          <w:szCs w:val="28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  <w:highlight w:val="cyan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highlight w:val="cya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highlight w:val="none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highlight w:val="none"/>
          <w:lang w:val="en-US" w:eastAsia="zh-CN"/>
        </w:rPr>
        <w:t>二、投标廉洁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eastAsia="zh-CN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招投标管理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28"/>
          <w:szCs w:val="28"/>
        </w:rPr>
        <w:t>廉政建设，防止发生各种谋取不正当利益的违法违纪行为、规范双方的各项活动，保护当事人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及所属公司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的合法权益，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供方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承诺：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不相互串通投标或者与招标人串通投标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承诺不向招标人及有关人员提供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任何形式的财、物及请吃消费；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</w:p>
    <w:p>
      <w:pPr>
        <w:spacing w:line="600" w:lineRule="exact"/>
        <w:jc w:val="right"/>
        <w:rPr>
          <w:rFonts w:hint="eastAsia" w:ascii="仿宋" w:hAnsi="仿宋" w:eastAsia="仿宋" w:cs="仿宋_GB2312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2" w:gutter="284"/>
          <w:cols w:space="720" w:num="1"/>
          <w:docGrid w:type="lines" w:linePitch="312" w:charSpace="0"/>
        </w:sect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eastAsia" w:ascii="仿宋_GB2312" w:eastAsia="仿宋_GB2312"/>
          <w:b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报价单（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TGJA-WZ-2021</w:t>
      </w:r>
      <w:r>
        <w:rPr>
          <w:rFonts w:hint="eastAsia" w:ascii="仿宋_GB2312" w:eastAsia="仿宋_GB2312"/>
          <w:b/>
          <w:sz w:val="28"/>
          <w:szCs w:val="28"/>
          <w:highlight w:val="none"/>
          <w:lang w:val="en-US" w:eastAsia="zh-CN"/>
        </w:rPr>
        <w:t>67</w:t>
      </w:r>
      <w:r>
        <w:rPr>
          <w:rFonts w:hint="eastAsia" w:ascii="仿宋_GB2312" w:eastAsia="仿宋_GB2312"/>
          <w:b/>
          <w:sz w:val="28"/>
          <w:szCs w:val="28"/>
        </w:rPr>
        <w:t>）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一包</w:t>
      </w:r>
    </w:p>
    <w:tbl>
      <w:tblPr>
        <w:tblStyle w:val="46"/>
        <w:tblW w:w="156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700"/>
        <w:gridCol w:w="3233"/>
        <w:gridCol w:w="1117"/>
        <w:gridCol w:w="933"/>
        <w:gridCol w:w="800"/>
        <w:gridCol w:w="314"/>
        <w:gridCol w:w="470"/>
        <w:gridCol w:w="866"/>
        <w:gridCol w:w="1017"/>
        <w:gridCol w:w="733"/>
        <w:gridCol w:w="3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物料名称</w:t>
            </w:r>
          </w:p>
        </w:tc>
        <w:tc>
          <w:tcPr>
            <w:tcW w:w="32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型号规格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材质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品牌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单位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数量</w:t>
            </w:r>
          </w:p>
        </w:tc>
        <w:tc>
          <w:tcPr>
            <w:tcW w:w="8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  <w:t>单价  （元）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＊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  <w:t>合价 （元）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＊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税率＊</w:t>
            </w:r>
          </w:p>
        </w:tc>
        <w:tc>
          <w:tcPr>
            <w:tcW w:w="39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90EL100 II×4||GB/T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90EL15 II×3.5||GB/T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90EL150 II×4.5||GB/T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90EL20 II×3.5||GB/T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90EL25 II×3.5||GB/T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90EL32 II×3.5||GB/T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90EL50 II×3.5||GB/T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90EL65 II×4||GB/T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90EL80 II×4||GB/T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压制等径三通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TS|φ159*159*5|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DN20*DN15II*3.5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 DN32*DN15II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DN32*DN20II*3.5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DN50*DN15II*3.5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DN65*DN15II*3.5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DN65*DN20II*3.5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DN65*DN25II*3.5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DN65*DN50II*3.5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19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DN80*DN32II*4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DN80*DN50II*4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DN100*DN80II*4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DN125*DN100II*4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压制异径三通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 DN125*DN65II*4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 DN25*DN15II*3.5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 DN65*DN50II*3.5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 DN80*DN65II*4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 DN100*DN80II*4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|RC|DN125×65Ⅱ×4|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 DN150*DN125II*4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 DN150*DN65II*4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 DN150*DN80II*4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 DN150*IIDN80*4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不锈钢单丝接头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DN15，PN1.6Mpa，L=100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双法兰传力接头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VSSJAF型,DN150，PN1.6Mpa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组合件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板式平焊法兰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DN125，PN1.6Mpa，PL RF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板式平焊法兰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DN150，PN1.6Mpa，PL RF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板式平焊法兰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DN20，PN1.6Mpa，PL RF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板式平焊法兰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DN32，PN1.6Mpa，PL RF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板式平焊法兰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DN50，PN1.6Mpa，PL RF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板式平焊法兰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DN65，PN1.6Mpa，PL RF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板式平焊法兰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DN80，PN1.6Mpa，PL RF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法兰盲板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DN50，PN1.6Mpa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法兰盲板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DN20，PN1.6Mpa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法兰盲板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DN32，PN1.6Mpa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90EL25 II×3.5||GB/T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90EL50 II×3.5||GB/T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90EL65 II×4||GB/T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90EL100 II×4||GB/T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90EL150 II×4.5||GB/T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90EL200 II×6||GB/T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90EL250 II×7||GB/T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90EL350 II×9||GB/T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90°异径弯头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90ELR100×40 II×4||GB/T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90°异径弯头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90ELR200×100 II×6||GB/T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TS25 II×3.5||GB/T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TS65 II×4||GB/T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WOL32×25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WOL65×32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WOL100×25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WOL100×40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WOL200×100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WOL200×150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WOL250×100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WOL250×125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WOL350×200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WOL350×150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对焊接管座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WOL350×65 II-STD||GB/T 19326-2012|||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异径三通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TR50×50×25 II×3.5||GB/T 12459-2017||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管帽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C100 II×4||GB/T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管帽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C65 II×4||GB/T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RC125×50 II×4.5||GB/T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偏心异径管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RE350×250 II×9||GB/T 12459-2017|||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DN25，PN1.6Mpa，WN RF||HG/T 20592-2009|||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DN25，PN2.5Mpa，WN RF||HG/T 20592-2009|||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DN40，PN1.6Mpa，WN RF||HG/T 20592-2009||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DN50，PN2.5Mpa，WN RF||HG/T 20592-2009||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77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DN65，PN1.6Mpa，WN RF||HG/T 20592-2009||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DN100，PN1.6Mpa，WN RF||HG/T 20592-2009||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DN150，PN1.6Mpa，WN RF||HG/T 20592-2009||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DN200，PN1.6Mpa，WN RF||HG/T 20592-2009||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DN250，PN1.6Mpa，WN RF||HG/T 20592-2009||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DN250，PN2.5Mpa，WN RF||HG/T 20592-2009||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带颈对焊法兰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DN350，PN1.6Mpa，WN RF||HG/T 20592-2009||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，需要厂家配带特种设备生产制造许可证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DN25，PN2.5Mpa，t=4.5mm||HG/T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DN32，PN1.6Mpa，t=4.5mm||HG/T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DN40，PN1.6Mpa，t=4.5mm||HG/T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DN50，PN2.5Mpa，t=4.5mm||HG/T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DN250，PN2.5Mpa，t=4.5mm||HG/T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D型金属缠绕垫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DN350，PN1.6Mpa，t=4.5mm||HG/T 20610-2009|||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S30408/柔性石墨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全螺纹螺柱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M12×50||HG/T 20613-2009|||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35CrMo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配两平两帽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全螺纹螺柱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M16×55||HG/T 20613-2009|||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35CrMo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配两平两帽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全螺纹螺柱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M16×60||HG/T 20613-2009|||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35CrMo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配两平两帽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全螺纹螺柱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M16×65||HG/T 20613-2009|||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35CrMo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配两平两帽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全螺纹螺柱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M16×70||HG/T 20613-2009|||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35CrMo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配两平两帽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全螺纹螺柱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M20×80||HG/T 20613-2009|||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35CrMo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配两平两帽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全螺纹螺柱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M20×85||HG/T 20613-2009|||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35CrMo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配两平两帽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全螺纹螺柱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M22×90||HG/T 20613-2009|||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35CrMo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配两平两帽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全螺纹螺柱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M27×105||HG/T 20613-2009|||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35CrMo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配两平两帽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  <w:t>合计</w:t>
            </w:r>
          </w:p>
        </w:tc>
        <w:tc>
          <w:tcPr>
            <w:tcW w:w="32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5698" w:type="dxa"/>
            <w:gridSpan w:val="12"/>
            <w:vAlign w:val="center"/>
          </w:tcPr>
          <w:p>
            <w:pPr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 ＊ 号为必填项，投标人的报价单除法定代表人或授权委托人签名手写以外，其他填写内容均为打印件加盖投标人公章。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485" w:type="dxa"/>
            <w:gridSpan w:val="3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投标单位（公章）</w:t>
            </w:r>
          </w:p>
        </w:tc>
        <w:tc>
          <w:tcPr>
            <w:tcW w:w="10213" w:type="dxa"/>
            <w:gridSpan w:val="9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法定代表人或授权委托人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85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164" w:type="dxa"/>
            <w:gridSpan w:val="4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联系方式</w:t>
            </w:r>
          </w:p>
        </w:tc>
        <w:tc>
          <w:tcPr>
            <w:tcW w:w="7049" w:type="dxa"/>
            <w:gridSpan w:val="5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485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164" w:type="dxa"/>
            <w:gridSpan w:val="4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049" w:type="dxa"/>
            <w:gridSpan w:val="5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邮箱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1"/>
          <w:szCs w:val="21"/>
          <w:u w:val="single"/>
        </w:rPr>
      </w:pPr>
    </w:p>
    <w:p>
      <w:pPr>
        <w:rPr>
          <w:rFonts w:hint="eastAsia" w:ascii="仿宋_GB2312" w:hAnsi="仿宋_GB2312" w:eastAsia="仿宋_GB2312" w:cs="仿宋_GB2312"/>
          <w:sz w:val="21"/>
          <w:szCs w:val="21"/>
          <w:u w:val="single"/>
        </w:rPr>
      </w:pPr>
    </w:p>
    <w:p>
      <w:pPr>
        <w:rPr>
          <w:rFonts w:hint="eastAsia" w:ascii="仿宋_GB2312" w:hAnsi="仿宋_GB2312" w:eastAsia="仿宋_GB2312" w:cs="仿宋_GB2312"/>
          <w:sz w:val="21"/>
          <w:szCs w:val="21"/>
          <w:u w:val="single"/>
        </w:rPr>
      </w:pPr>
    </w:p>
    <w:p>
      <w:pPr>
        <w:rPr>
          <w:rFonts w:hint="eastAsia" w:ascii="仿宋_GB2312" w:eastAsia="仿宋_GB2312"/>
          <w:b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报价单（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TGJA-WZ-2021</w:t>
      </w:r>
      <w:r>
        <w:rPr>
          <w:rFonts w:hint="eastAsia" w:ascii="仿宋_GB2312" w:eastAsia="仿宋_GB2312"/>
          <w:b/>
          <w:sz w:val="28"/>
          <w:szCs w:val="28"/>
          <w:highlight w:val="none"/>
          <w:lang w:val="en-US" w:eastAsia="zh-CN"/>
        </w:rPr>
        <w:t>67</w:t>
      </w:r>
      <w:r>
        <w:rPr>
          <w:rFonts w:hint="eastAsia" w:ascii="仿宋_GB2312" w:eastAsia="仿宋_GB2312"/>
          <w:b/>
          <w:sz w:val="28"/>
          <w:szCs w:val="28"/>
        </w:rPr>
        <w:t>）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二包</w:t>
      </w:r>
    </w:p>
    <w:p>
      <w:pPr>
        <w:rPr>
          <w:rFonts w:hint="eastAsia" w:ascii="仿宋_GB2312" w:hAnsi="仿宋_GB2312" w:eastAsia="仿宋_GB2312" w:cs="仿宋_GB2312"/>
          <w:sz w:val="21"/>
          <w:szCs w:val="21"/>
          <w:u w:val="single"/>
        </w:rPr>
      </w:pPr>
    </w:p>
    <w:tbl>
      <w:tblPr>
        <w:tblStyle w:val="46"/>
        <w:tblW w:w="156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700"/>
        <w:gridCol w:w="3233"/>
        <w:gridCol w:w="1117"/>
        <w:gridCol w:w="933"/>
        <w:gridCol w:w="800"/>
        <w:gridCol w:w="314"/>
        <w:gridCol w:w="470"/>
        <w:gridCol w:w="866"/>
        <w:gridCol w:w="1017"/>
        <w:gridCol w:w="733"/>
        <w:gridCol w:w="3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物料名称</w:t>
            </w:r>
          </w:p>
        </w:tc>
        <w:tc>
          <w:tcPr>
            <w:tcW w:w="32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型号规格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材质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品牌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单位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数量</w:t>
            </w:r>
          </w:p>
        </w:tc>
        <w:tc>
          <w:tcPr>
            <w:tcW w:w="8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  <w:t>单价  （元）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＊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  <w:t>合价 （元）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＊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税率＊</w:t>
            </w:r>
          </w:p>
        </w:tc>
        <w:tc>
          <w:tcPr>
            <w:tcW w:w="39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内螺纹球阀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Q11F-16P,DN15，PN1.6Mpa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蝶阀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D341X-16C,DN150，PN1.6Mpa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组合件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蝶阀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D41F-16P,DN150，PN1.6Mpa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组合件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钢制截止阀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|J41W(H)-16P||DN125|||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组合件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钢制截止阀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|J41W(H)-16P||DN65|||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组合件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钢制截止阀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|J41W(H)-16P||DN80|||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组合件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微阻缓闭止回阀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HH44H-16C,DN150，PN1.6Mpa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组合件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送货地址：安装公司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双金属蒸汽疏水阀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S47H-25P,DN25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组合件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需要厂家配带特种设备生产制造许可证</w:t>
            </w:r>
            <w:r>
              <w:rPr>
                <w:rFonts w:hint="eastAsia" w:ascii="宋体" w:hAnsi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法兰不锈钢截止阀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|J41W(H)-25P||DN25|||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需要厂家配带特种设备生产制造许可证</w:t>
            </w:r>
            <w:r>
              <w:rPr>
                <w:rFonts w:hint="eastAsia" w:ascii="宋体" w:hAnsi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Y型法兰不锈钢过滤器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|YGL41H-25RL||DN25|||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送货地址：安装公司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需要厂家配带特种设备生产制造许可证</w:t>
            </w:r>
            <w:r>
              <w:rPr>
                <w:rFonts w:hint="eastAsia" w:ascii="宋体" w:hAnsi="宋体" w:cs="宋体"/>
                <w:bCs/>
                <w:color w:val="FF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  <w:lang w:eastAsia="zh-CN"/>
              </w:rPr>
              <w:t>质保书随货同行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  <w:t>合计</w:t>
            </w:r>
          </w:p>
        </w:tc>
        <w:tc>
          <w:tcPr>
            <w:tcW w:w="32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  <w:tc>
          <w:tcPr>
            <w:tcW w:w="396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5698" w:type="dxa"/>
            <w:gridSpan w:val="12"/>
            <w:vAlign w:val="center"/>
          </w:tcPr>
          <w:p>
            <w:pPr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 ＊ 号为必填项，投标人的报价单除法定代表人或授权委托人签名手写以外，其他填写内容均为打印件加盖投标人公章。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485" w:type="dxa"/>
            <w:gridSpan w:val="3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投标单位（公章）</w:t>
            </w:r>
          </w:p>
        </w:tc>
        <w:tc>
          <w:tcPr>
            <w:tcW w:w="10213" w:type="dxa"/>
            <w:gridSpan w:val="9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法定代表人或授权委托人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85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164" w:type="dxa"/>
            <w:gridSpan w:val="4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联系方式</w:t>
            </w:r>
          </w:p>
        </w:tc>
        <w:tc>
          <w:tcPr>
            <w:tcW w:w="7049" w:type="dxa"/>
            <w:gridSpan w:val="5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485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164" w:type="dxa"/>
            <w:gridSpan w:val="4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049" w:type="dxa"/>
            <w:gridSpan w:val="5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邮箱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1"/>
          <w:szCs w:val="21"/>
          <w:u w:val="single"/>
        </w:rPr>
      </w:pPr>
    </w:p>
    <w:p>
      <w:pPr>
        <w:rPr>
          <w:rFonts w:hint="eastAsia" w:ascii="仿宋_GB2312" w:hAnsi="仿宋_GB2312" w:eastAsia="仿宋_GB2312" w:cs="仿宋_GB2312"/>
          <w:sz w:val="21"/>
          <w:szCs w:val="21"/>
          <w:u w:val="single"/>
        </w:rPr>
      </w:pPr>
    </w:p>
    <w:sectPr>
      <w:pgSz w:w="16838" w:h="11906" w:orient="landscape"/>
      <w:pgMar w:top="1338" w:right="312" w:bottom="1469" w:left="709" w:header="851" w:footer="272" w:gutter="284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jc w:val="center"/>
    </w:pPr>
  </w:p>
  <w:p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                                                                 　　　         物资招标文件</w:t>
    </w:r>
  </w:p>
  <w:p>
    <w:pPr>
      <w:pStyle w:val="3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5C"/>
    <w:rsid w:val="00002AE1"/>
    <w:rsid w:val="00004FB7"/>
    <w:rsid w:val="00010EC3"/>
    <w:rsid w:val="0001329B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1D94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122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8C6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1B8F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3FCA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48C6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4F26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E7D55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4E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2888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1A5C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052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AD5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D10"/>
    <w:rsid w:val="00B82E17"/>
    <w:rsid w:val="00B832E0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6588"/>
    <w:rsid w:val="00CD1DD9"/>
    <w:rsid w:val="00CD2508"/>
    <w:rsid w:val="00CD2EE1"/>
    <w:rsid w:val="00CD3256"/>
    <w:rsid w:val="00CD49A5"/>
    <w:rsid w:val="00CD5CE9"/>
    <w:rsid w:val="00CD6404"/>
    <w:rsid w:val="00CE220C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77A06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528"/>
    <w:rsid w:val="00DD65FC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4E8E"/>
    <w:rsid w:val="00F06B13"/>
    <w:rsid w:val="00F07AD1"/>
    <w:rsid w:val="00F11F72"/>
    <w:rsid w:val="00F12928"/>
    <w:rsid w:val="00F13538"/>
    <w:rsid w:val="00F17218"/>
    <w:rsid w:val="00F1732E"/>
    <w:rsid w:val="00F17BDC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D10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8F1FC2"/>
    <w:rsid w:val="02ED1CD7"/>
    <w:rsid w:val="03041582"/>
    <w:rsid w:val="048A48C3"/>
    <w:rsid w:val="05BF33B5"/>
    <w:rsid w:val="09102B84"/>
    <w:rsid w:val="0A5C7401"/>
    <w:rsid w:val="0A97284C"/>
    <w:rsid w:val="0B2B537E"/>
    <w:rsid w:val="0BD70A6C"/>
    <w:rsid w:val="0C6241B2"/>
    <w:rsid w:val="0D2B4E23"/>
    <w:rsid w:val="0E691F69"/>
    <w:rsid w:val="0E876D2F"/>
    <w:rsid w:val="0EC82FD7"/>
    <w:rsid w:val="0EEA79E8"/>
    <w:rsid w:val="0F0E07DB"/>
    <w:rsid w:val="0F791AC7"/>
    <w:rsid w:val="10143EDA"/>
    <w:rsid w:val="10181623"/>
    <w:rsid w:val="10BD1543"/>
    <w:rsid w:val="11B31A31"/>
    <w:rsid w:val="11EB7260"/>
    <w:rsid w:val="120C1FB0"/>
    <w:rsid w:val="12A820AD"/>
    <w:rsid w:val="17D86D23"/>
    <w:rsid w:val="18582D0F"/>
    <w:rsid w:val="18665B7E"/>
    <w:rsid w:val="18AF15FD"/>
    <w:rsid w:val="197A053B"/>
    <w:rsid w:val="19D977BD"/>
    <w:rsid w:val="1B59783C"/>
    <w:rsid w:val="1BB44FC0"/>
    <w:rsid w:val="1BBF797C"/>
    <w:rsid w:val="1DEE2CCA"/>
    <w:rsid w:val="1E021478"/>
    <w:rsid w:val="1FB3349A"/>
    <w:rsid w:val="2037683E"/>
    <w:rsid w:val="22235530"/>
    <w:rsid w:val="223E7710"/>
    <w:rsid w:val="23037269"/>
    <w:rsid w:val="241E0AF1"/>
    <w:rsid w:val="25590EC9"/>
    <w:rsid w:val="26A26CEB"/>
    <w:rsid w:val="299D4A4C"/>
    <w:rsid w:val="29F40ABD"/>
    <w:rsid w:val="2A1902C2"/>
    <w:rsid w:val="2AB020F1"/>
    <w:rsid w:val="2B3838B3"/>
    <w:rsid w:val="2B7C43C1"/>
    <w:rsid w:val="2BE80223"/>
    <w:rsid w:val="2C995D0F"/>
    <w:rsid w:val="2D3E7816"/>
    <w:rsid w:val="2E5604C6"/>
    <w:rsid w:val="2E8E540F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8826B3B"/>
    <w:rsid w:val="3989643E"/>
    <w:rsid w:val="3A1C63DD"/>
    <w:rsid w:val="3A3173ED"/>
    <w:rsid w:val="3A5A156F"/>
    <w:rsid w:val="3B076549"/>
    <w:rsid w:val="3C5B75D3"/>
    <w:rsid w:val="3C7823C8"/>
    <w:rsid w:val="3DBC2399"/>
    <w:rsid w:val="3DCC4487"/>
    <w:rsid w:val="3E474521"/>
    <w:rsid w:val="3EC46DF8"/>
    <w:rsid w:val="3EC82979"/>
    <w:rsid w:val="41B46B47"/>
    <w:rsid w:val="424B79E0"/>
    <w:rsid w:val="42B960AF"/>
    <w:rsid w:val="431D097D"/>
    <w:rsid w:val="434963F7"/>
    <w:rsid w:val="439F612A"/>
    <w:rsid w:val="441344E9"/>
    <w:rsid w:val="44842956"/>
    <w:rsid w:val="44B922E9"/>
    <w:rsid w:val="45DC2779"/>
    <w:rsid w:val="465E02D2"/>
    <w:rsid w:val="46BC5513"/>
    <w:rsid w:val="46D0133B"/>
    <w:rsid w:val="48411BD1"/>
    <w:rsid w:val="484B2D9D"/>
    <w:rsid w:val="499D4ACB"/>
    <w:rsid w:val="4A3372E3"/>
    <w:rsid w:val="4A4163CA"/>
    <w:rsid w:val="4A601760"/>
    <w:rsid w:val="4CC94A41"/>
    <w:rsid w:val="4D56176D"/>
    <w:rsid w:val="4E444379"/>
    <w:rsid w:val="4E822997"/>
    <w:rsid w:val="4ED20DFA"/>
    <w:rsid w:val="4F0F5DA2"/>
    <w:rsid w:val="4F397E6D"/>
    <w:rsid w:val="4F476A3C"/>
    <w:rsid w:val="4F54161A"/>
    <w:rsid w:val="504C2BE7"/>
    <w:rsid w:val="50D759E8"/>
    <w:rsid w:val="51335A69"/>
    <w:rsid w:val="51B50E5A"/>
    <w:rsid w:val="52041C28"/>
    <w:rsid w:val="546E74FF"/>
    <w:rsid w:val="554830C1"/>
    <w:rsid w:val="563E7353"/>
    <w:rsid w:val="56B4262E"/>
    <w:rsid w:val="57626A41"/>
    <w:rsid w:val="576F2EA8"/>
    <w:rsid w:val="57EC1671"/>
    <w:rsid w:val="5807041D"/>
    <w:rsid w:val="58381C76"/>
    <w:rsid w:val="583F79D3"/>
    <w:rsid w:val="58691989"/>
    <w:rsid w:val="58F960F8"/>
    <w:rsid w:val="599F0979"/>
    <w:rsid w:val="5B726C86"/>
    <w:rsid w:val="5BE9165E"/>
    <w:rsid w:val="5C1E1084"/>
    <w:rsid w:val="5D9408DF"/>
    <w:rsid w:val="5EDA5F53"/>
    <w:rsid w:val="5EE01EF7"/>
    <w:rsid w:val="5F57581B"/>
    <w:rsid w:val="60F035C2"/>
    <w:rsid w:val="623156F6"/>
    <w:rsid w:val="631B786D"/>
    <w:rsid w:val="63BE0649"/>
    <w:rsid w:val="63E45615"/>
    <w:rsid w:val="6543236C"/>
    <w:rsid w:val="656D5704"/>
    <w:rsid w:val="659A148F"/>
    <w:rsid w:val="67A41EF7"/>
    <w:rsid w:val="694D7A00"/>
    <w:rsid w:val="69AD4D95"/>
    <w:rsid w:val="69B54174"/>
    <w:rsid w:val="6A315ABB"/>
    <w:rsid w:val="6A660AE8"/>
    <w:rsid w:val="6A87598F"/>
    <w:rsid w:val="6C55155E"/>
    <w:rsid w:val="6F127F28"/>
    <w:rsid w:val="703849D5"/>
    <w:rsid w:val="711712EF"/>
    <w:rsid w:val="74B57A97"/>
    <w:rsid w:val="75352950"/>
    <w:rsid w:val="7541303A"/>
    <w:rsid w:val="77C81C4C"/>
    <w:rsid w:val="79136B09"/>
    <w:rsid w:val="793439F5"/>
    <w:rsid w:val="796E3D99"/>
    <w:rsid w:val="79ED6ADC"/>
    <w:rsid w:val="7B8D7C88"/>
    <w:rsid w:val="7C252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9"/>
    <w:next w:val="19"/>
    <w:link w:val="90"/>
    <w:qFormat/>
    <w:uiPriority w:val="0"/>
    <w:pPr>
      <w:spacing w:after="120"/>
    </w:p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0">
    <w:name w:val="Body Text Indent"/>
    <w:basedOn w:val="1"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qFormat/>
    <w:uiPriority w:val="0"/>
    <w:pPr>
      <w:ind w:left="600" w:leftChars="600"/>
    </w:pPr>
  </w:style>
  <w:style w:type="paragraph" w:styleId="2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qFormat/>
    <w:uiPriority w:val="0"/>
    <w:rPr>
      <w:sz w:val="20"/>
      <w:szCs w:val="20"/>
    </w:rPr>
  </w:style>
  <w:style w:type="paragraph" w:styleId="3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6"/>
    <w:next w:val="16"/>
    <w:qFormat/>
    <w:uiPriority w:val="0"/>
    <w:rPr>
      <w:b/>
      <w:bCs/>
    </w:rPr>
  </w:style>
  <w:style w:type="table" w:styleId="47">
    <w:name w:val="Table Grid"/>
    <w:basedOn w:val="4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9">
    <w:name w:val="Strong"/>
    <w:qFormat/>
    <w:uiPriority w:val="22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qFormat/>
    <w:uiPriority w:val="0"/>
    <w:rPr>
      <w:color w:val="000000"/>
      <w:u w:val="none"/>
    </w:rPr>
  </w:style>
  <w:style w:type="character" w:styleId="52">
    <w:name w:val="Emphasis"/>
    <w:qFormat/>
    <w:uiPriority w:val="0"/>
    <w:rPr>
      <w:i/>
      <w:iCs/>
    </w:rPr>
  </w:style>
  <w:style w:type="character" w:styleId="53">
    <w:name w:val="Hyperlink"/>
    <w:qFormat/>
    <w:uiPriority w:val="0"/>
    <w:rPr>
      <w:color w:val="000000"/>
      <w:u w:val="none"/>
    </w:rPr>
  </w:style>
  <w:style w:type="character" w:styleId="54">
    <w:name w:val="annotation reference"/>
    <w:qFormat/>
    <w:uiPriority w:val="0"/>
    <w:rPr>
      <w:sz w:val="21"/>
      <w:szCs w:val="21"/>
    </w:rPr>
  </w:style>
  <w:style w:type="character" w:styleId="55">
    <w:name w:val="footnote reference"/>
    <w:qFormat/>
    <w:uiPriority w:val="0"/>
    <w:rPr>
      <w:vertAlign w:val="superscript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2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5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5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13</Pages>
  <Words>690</Words>
  <Characters>3936</Characters>
  <Lines>32</Lines>
  <Paragraphs>9</Paragraphs>
  <TotalTime>4</TotalTime>
  <ScaleCrop>false</ScaleCrop>
  <LinksUpToDate>false</LinksUpToDate>
  <CharactersWithSpaces>4617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2020-12-07T08:53:00Z</dcterms:created>
  <dc:creator>e510</dc:creator>
  <cp:lastModifiedBy>海阔天空</cp:lastModifiedBy>
  <cp:lastPrinted>2019-05-06T09:43:00Z</cp:lastPrinted>
  <dcterms:modified xsi:type="dcterms:W3CDTF">2021-08-25T08:01:02Z</dcterms:modified>
  <dc:title>中华人民共和国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CADA44EF54E0498B8A6D52D2EFC7D653</vt:lpwstr>
  </property>
</Properties>
</file>