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696024">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7728" behindDoc="1" locked="0" layoutInCell="0" allowOverlap="1">
                <wp:simplePos x="0" y="0"/>
                <wp:positionH relativeFrom="page">
                  <wp:posOffset>0</wp:posOffset>
                </wp:positionH>
                <wp:positionV relativeFrom="page">
                  <wp:posOffset>0</wp:posOffset>
                </wp:positionV>
                <wp:extent cx="114935" cy="198120"/>
                <wp:effectExtent l="0" t="0" r="0" b="1905"/>
                <wp:wrapNone/>
                <wp:docPr id="3"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48" w:rsidRDefault="00153248"/>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" o:allowincell="f" filled="f" stroked="f">
                <v:textbox style="mso-fit-shape-to-text:t" inset="0,0,0,0">
                  <w:txbxContent>
                    <w:p w:rsidR="00153248" w:rsidRDefault="00153248"/>
                  </w:txbxContent>
                </v:textbox>
                <w10:wrap anchorx="page" anchory="page"/>
              </v:shape>
            </w:pict>
          </mc:Fallback>
        </mc:AlternateConten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钢构公司-</w:t>
      </w:r>
      <w:r w:rsidR="00301301">
        <w:rPr>
          <w:rFonts w:ascii="宋体" w:hAnsi="宋体" w:cs="宋体" w:hint="eastAsia"/>
          <w:b/>
          <w:bCs/>
          <w:sz w:val="44"/>
          <w:szCs w:val="44"/>
        </w:rPr>
        <w:t>铝合金型材及辅材</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301301">
        <w:rPr>
          <w:rFonts w:ascii="仿宋" w:eastAsia="仿宋" w:hAnsi="仿宋" w:cs="仿宋_GB2312" w:hint="eastAsia"/>
          <w:b/>
          <w:bCs/>
          <w:sz w:val="32"/>
          <w:szCs w:val="32"/>
          <w:u w:val="single"/>
        </w:rPr>
        <w:t>23</w:t>
      </w: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563274">
        <w:rPr>
          <w:rFonts w:ascii="仿宋" w:eastAsia="仿宋" w:hAnsi="仿宋" w:cs="仿宋_GB2312" w:hint="eastAsia"/>
          <w:b/>
          <w:bCs/>
          <w:sz w:val="32"/>
          <w:szCs w:val="32"/>
          <w:u w:val="single"/>
        </w:rPr>
        <w:t>03</w:t>
      </w:r>
      <w:r>
        <w:rPr>
          <w:rFonts w:ascii="仿宋" w:eastAsia="仿宋" w:hAnsi="仿宋" w:cs="仿宋_GB2312" w:hint="eastAsia"/>
          <w:b/>
          <w:bCs/>
          <w:sz w:val="32"/>
          <w:szCs w:val="32"/>
          <w:u w:val="single"/>
        </w:rPr>
        <w:t>月</w:t>
      </w:r>
      <w:r w:rsidR="00563274">
        <w:rPr>
          <w:rFonts w:ascii="仿宋" w:eastAsia="仿宋" w:hAnsi="仿宋" w:cs="仿宋_GB2312" w:hint="eastAsia"/>
          <w:b/>
          <w:bCs/>
          <w:sz w:val="32"/>
          <w:szCs w:val="32"/>
          <w:u w:val="single"/>
        </w:rPr>
        <w:t>15</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653456">
      <w:pPr>
        <w:rPr>
          <w:rFonts w:ascii="仿宋" w:eastAsia="仿宋" w:hAnsi="仿宋" w:cs="仿宋_GB2312"/>
          <w:b/>
          <w:bCs/>
          <w:sz w:val="28"/>
          <w:szCs w:val="28"/>
        </w:rPr>
      </w:pPr>
      <w:bookmarkStart w:id="0" w:name="_GoBack"/>
      <w:bookmarkEnd w:id="0"/>
      <w:r>
        <w:rPr>
          <w:rFonts w:ascii="仿宋" w:eastAsia="仿宋" w:hAnsi="仿宋" w:cs="仿宋_GB2312" w:hint="eastAsia"/>
          <w:b/>
          <w:bCs/>
          <w:sz w:val="28"/>
          <w:szCs w:val="28"/>
        </w:rPr>
        <w:lastRenderedPageBreak/>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03</w:t>
      </w:r>
      <w:r>
        <w:rPr>
          <w:rFonts w:ascii="仿宋" w:eastAsia="仿宋" w:hAnsi="仿宋" w:cs="仿宋_GB2312" w:hint="eastAsia"/>
          <w:sz w:val="28"/>
          <w:szCs w:val="28"/>
          <w:u w:val="single"/>
        </w:rPr>
        <w:t>月</w:t>
      </w:r>
      <w:r w:rsidR="00563274">
        <w:rPr>
          <w:rFonts w:ascii="仿宋" w:eastAsia="仿宋" w:hAnsi="仿宋" w:cs="仿宋_GB2312" w:hint="eastAsia"/>
          <w:sz w:val="28"/>
          <w:szCs w:val="28"/>
          <w:u w:val="single"/>
        </w:rPr>
        <w:t>15</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03</w:t>
      </w:r>
      <w:r>
        <w:rPr>
          <w:rFonts w:ascii="仿宋" w:eastAsia="仿宋" w:hAnsi="仿宋" w:cs="仿宋_GB2312" w:hint="eastAsia"/>
          <w:sz w:val="28"/>
          <w:szCs w:val="28"/>
          <w:u w:val="single"/>
        </w:rPr>
        <w:t>月</w:t>
      </w:r>
      <w:r w:rsidR="00563274">
        <w:rPr>
          <w:rFonts w:ascii="仿宋" w:eastAsia="仿宋" w:hAnsi="仿宋" w:cs="仿宋_GB2312" w:hint="eastAsia"/>
          <w:sz w:val="28"/>
          <w:szCs w:val="28"/>
          <w:u w:val="single"/>
        </w:rPr>
        <w:t>19</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03</w:t>
      </w:r>
      <w:r>
        <w:rPr>
          <w:rFonts w:ascii="仿宋" w:eastAsia="仿宋" w:hAnsi="仿宋" w:cs="仿宋_GB2312" w:hint="eastAsia"/>
          <w:sz w:val="28"/>
          <w:szCs w:val="28"/>
          <w:u w:val="single"/>
        </w:rPr>
        <w:t>月</w:t>
      </w:r>
      <w:r w:rsidR="00563274">
        <w:rPr>
          <w:rFonts w:ascii="仿宋" w:eastAsia="仿宋" w:hAnsi="仿宋" w:cs="仿宋_GB2312" w:hint="eastAsia"/>
          <w:sz w:val="28"/>
          <w:szCs w:val="28"/>
          <w:u w:val="single"/>
        </w:rPr>
        <w:t>19</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A17B14" w:rsidRDefault="00A17B14">
      <w:pPr>
        <w:jc w:val="center"/>
        <w:rPr>
          <w:rFonts w:ascii="仿宋" w:eastAsia="仿宋" w:hAnsi="仿宋" w:cs="仿宋_GB2312"/>
          <w:b/>
          <w:sz w:val="36"/>
          <w:szCs w:val="36"/>
        </w:rPr>
      </w:pPr>
    </w:p>
    <w:p w:rsidR="00A17B14" w:rsidRDefault="00A17B14">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FD3087">
        <w:rPr>
          <w:rFonts w:ascii="仿宋" w:eastAsia="仿宋" w:hAnsi="仿宋" w:cs="仿宋_GB2312" w:hint="eastAsia"/>
          <w:sz w:val="28"/>
          <w:szCs w:val="28"/>
          <w:u w:val="single"/>
        </w:rPr>
        <w:t>钢构公司-</w:t>
      </w:r>
      <w:r w:rsidR="007660D7">
        <w:rPr>
          <w:rFonts w:ascii="仿宋" w:eastAsia="仿宋" w:hAnsi="仿宋" w:cs="仿宋_GB2312" w:hint="eastAsia"/>
          <w:sz w:val="28"/>
          <w:szCs w:val="28"/>
          <w:u w:val="single"/>
        </w:rPr>
        <w:t>铝合金型材及辅材</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A17B14" w:rsidRDefault="00A17B14">
      <w:pPr>
        <w:jc w:val="center"/>
        <w:rPr>
          <w:rFonts w:ascii="仿宋" w:eastAsia="仿宋" w:hAnsi="仿宋" w:cs="仿宋_GB2312"/>
          <w:b/>
          <w:sz w:val="36"/>
          <w:szCs w:val="36"/>
        </w:rPr>
      </w:pPr>
    </w:p>
    <w:p w:rsidR="00A17B14" w:rsidRDefault="00A17B14">
      <w:pPr>
        <w:jc w:val="center"/>
        <w:rPr>
          <w:rFonts w:ascii="仿宋" w:eastAsia="仿宋" w:hAnsi="仿宋" w:cs="仿宋_GB2312"/>
          <w:b/>
          <w:sz w:val="36"/>
          <w:szCs w:val="36"/>
        </w:rPr>
      </w:pPr>
    </w:p>
    <w:p w:rsidR="00A17B14" w:rsidRDefault="00A17B14">
      <w:pPr>
        <w:jc w:val="center"/>
        <w:rPr>
          <w:rFonts w:ascii="仿宋" w:eastAsia="仿宋" w:hAnsi="仿宋" w:cs="仿宋_GB2312"/>
          <w:b/>
          <w:sz w:val="36"/>
          <w:szCs w:val="36"/>
        </w:rPr>
      </w:pPr>
    </w:p>
    <w:p w:rsidR="00A17B14" w:rsidRDefault="00A17B14">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1、各投标人需在开标之前至铜陵有色建安钢构公司报名。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03</w:t>
      </w:r>
      <w:r>
        <w:rPr>
          <w:rFonts w:ascii="仿宋_GB2312" w:eastAsia="仿宋_GB2312" w:hAnsi="仿宋_GB2312" w:cs="仿宋_GB2312" w:hint="eastAsia"/>
          <w:sz w:val="28"/>
          <w:szCs w:val="28"/>
          <w:u w:val="single"/>
        </w:rPr>
        <w:t>月</w:t>
      </w:r>
      <w:r w:rsidR="00563274">
        <w:rPr>
          <w:rFonts w:ascii="仿宋_GB2312" w:eastAsia="仿宋_GB2312" w:hAnsi="仿宋_GB2312" w:cs="仿宋_GB2312" w:hint="eastAsia"/>
          <w:sz w:val="28"/>
          <w:szCs w:val="28"/>
          <w:u w:val="single"/>
        </w:rPr>
        <w:t>1</w:t>
      </w:r>
      <w:r w:rsidR="00301301">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日</w:t>
      </w:r>
      <w:r w:rsidR="00301301">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301301">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03</w:t>
      </w:r>
      <w:r>
        <w:rPr>
          <w:rFonts w:ascii="仿宋" w:eastAsia="仿宋" w:hAnsi="仿宋" w:cs="仿宋_GB2312" w:hint="eastAsia"/>
          <w:sz w:val="28"/>
          <w:szCs w:val="28"/>
          <w:u w:val="single"/>
        </w:rPr>
        <w:t>月</w:t>
      </w:r>
      <w:r w:rsidR="00563274">
        <w:rPr>
          <w:rFonts w:ascii="仿宋" w:eastAsia="仿宋" w:hAnsi="仿宋" w:cs="仿宋_GB2312" w:hint="eastAsia"/>
          <w:sz w:val="28"/>
          <w:szCs w:val="28"/>
          <w:u w:val="single"/>
        </w:rPr>
        <w:t>19</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7660D7" w:rsidRPr="007660D7">
        <w:rPr>
          <w:rFonts w:hint="eastAsia"/>
        </w:rPr>
        <w:t xml:space="preserve"> </w:t>
      </w:r>
      <w:r w:rsidR="007660D7" w:rsidRPr="007660D7">
        <w:rPr>
          <w:rFonts w:ascii="仿宋" w:eastAsia="仿宋" w:hAnsi="仿宋" w:cs="仿宋_GB2312" w:hint="eastAsia"/>
          <w:sz w:val="28"/>
          <w:szCs w:val="28"/>
        </w:rPr>
        <w:t>GB/T8478-2008</w:t>
      </w:r>
      <w:r w:rsidR="007660D7">
        <w:rPr>
          <w:rFonts w:ascii="仿宋" w:eastAsia="仿宋" w:hAnsi="仿宋" w:cs="仿宋_GB2312" w:hint="eastAsia"/>
          <w:sz w:val="28"/>
          <w:szCs w:val="28"/>
        </w:rPr>
        <w:t>，</w:t>
      </w:r>
      <w:r w:rsidR="007660D7" w:rsidRPr="007660D7">
        <w:rPr>
          <w:rFonts w:ascii="仿宋" w:eastAsia="仿宋" w:hAnsi="仿宋" w:cs="仿宋_GB2312" w:hint="eastAsia"/>
          <w:sz w:val="28"/>
          <w:szCs w:val="28"/>
        </w:rPr>
        <w:t>JG/T212-2007</w:t>
      </w:r>
      <w:r>
        <w:rPr>
          <w:rFonts w:ascii="仿宋" w:eastAsia="仿宋" w:hAnsi="仿宋" w:cs="仿宋_GB2312" w:hint="eastAsia"/>
          <w:sz w:val="28"/>
          <w:szCs w:val="28"/>
        </w:rPr>
        <w:t>，提供的材料必须符合技术指标要求。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301301" w:rsidRDefault="00301301">
      <w:pPr>
        <w:spacing w:line="600" w:lineRule="exact"/>
        <w:jc w:val="center"/>
        <w:rPr>
          <w:rFonts w:ascii="仿宋" w:eastAsia="仿宋" w:hAnsi="仿宋" w:cs="仿宋_GB2312"/>
          <w:b/>
          <w:sz w:val="36"/>
          <w:szCs w:val="36"/>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8951CE" w:rsidRDefault="008951CE" w:rsidP="003F7132">
      <w:pPr>
        <w:spacing w:line="600" w:lineRule="exact"/>
        <w:jc w:val="center"/>
        <w:rPr>
          <w:rFonts w:ascii="仿宋" w:eastAsia="仿宋" w:hAnsi="仿宋" w:cs="仿宋_GB2312"/>
          <w:b/>
          <w:sz w:val="36"/>
          <w:szCs w:val="36"/>
        </w:rPr>
      </w:pPr>
    </w:p>
    <w:p w:rsidR="00301301" w:rsidRDefault="00301301"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spacing w:line="600" w:lineRule="exact"/>
        <w:jc w:val="center"/>
        <w:rPr>
          <w:rFonts w:ascii="仿宋" w:eastAsia="仿宋" w:hAnsi="仿宋" w:cs="仿宋_GB2312"/>
          <w:b/>
          <w:sz w:val="36"/>
          <w:szCs w:val="36"/>
        </w:rPr>
      </w:pPr>
    </w:p>
    <w:p w:rsidR="003F7132" w:rsidRDefault="003F7132" w:rsidP="003F7132">
      <w:pPr>
        <w:pStyle w:val="Default"/>
      </w:pPr>
    </w:p>
    <w:p w:rsidR="003F7132" w:rsidRDefault="003F7132" w:rsidP="00696024">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696024">
      <w:pPr>
        <w:spacing w:beforeLines="50" w:before="156" w:afterLines="50" w:after="156" w:line="360" w:lineRule="auto"/>
        <w:ind w:firstLineChars="200" w:firstLine="480"/>
        <w:rPr>
          <w:rFonts w:ascii="宋体"/>
          <w:sz w:val="24"/>
        </w:rPr>
      </w:pPr>
    </w:p>
    <w:p w:rsidR="003F7132" w:rsidRDefault="003F7132" w:rsidP="00696024">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696024">
      <w:pPr>
        <w:spacing w:beforeLines="50" w:before="156" w:afterLines="50" w:after="156" w:line="360" w:lineRule="auto"/>
        <w:ind w:firstLineChars="200" w:firstLine="480"/>
        <w:rPr>
          <w:rFonts w:ascii="宋体"/>
          <w:sz w:val="24"/>
        </w:rPr>
      </w:pPr>
    </w:p>
    <w:p w:rsidR="003F7132" w:rsidRDefault="003F7132" w:rsidP="00696024">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696024">
      <w:pPr>
        <w:spacing w:beforeLines="50" w:before="156" w:afterLines="50" w:after="156" w:line="360" w:lineRule="auto"/>
        <w:ind w:firstLineChars="200" w:firstLine="480"/>
        <w:rPr>
          <w:rFonts w:ascii="宋体"/>
          <w:sz w:val="24"/>
        </w:rPr>
      </w:pPr>
    </w:p>
    <w:p w:rsidR="003F7132" w:rsidRDefault="003F7132" w:rsidP="00696024">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696024">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696024">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696024">
      <w:pPr>
        <w:spacing w:beforeLines="50" w:before="156" w:afterLines="50" w:after="156" w:line="360" w:lineRule="auto"/>
        <w:rPr>
          <w:rFonts w:ascii="宋体"/>
          <w:sz w:val="24"/>
        </w:rPr>
      </w:pPr>
    </w:p>
    <w:p w:rsidR="003F7132" w:rsidRDefault="003F7132" w:rsidP="00696024">
      <w:pPr>
        <w:spacing w:beforeLines="50" w:before="156" w:afterLines="50" w:after="156" w:line="360" w:lineRule="auto"/>
        <w:ind w:firstLineChars="1700" w:firstLine="4080"/>
        <w:rPr>
          <w:rFonts w:ascii="宋体"/>
          <w:sz w:val="24"/>
        </w:rPr>
      </w:pPr>
    </w:p>
    <w:p w:rsidR="003F7132" w:rsidRDefault="003F7132" w:rsidP="00696024">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696024">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696024">
      <w:pPr>
        <w:spacing w:beforeLines="50" w:before="156" w:afterLines="50" w:after="156" w:line="360" w:lineRule="auto"/>
        <w:rPr>
          <w:sz w:val="24"/>
        </w:rPr>
      </w:pPr>
    </w:p>
    <w:p w:rsidR="003F7132" w:rsidRDefault="003F7132" w:rsidP="00696024">
      <w:pPr>
        <w:spacing w:beforeLines="50" w:before="156" w:afterLines="50" w:after="156" w:line="360" w:lineRule="auto"/>
        <w:ind w:firstLineChars="2300" w:firstLine="5520"/>
        <w:rPr>
          <w:rFonts w:ascii="仿宋" w:eastAsia="仿宋" w:hAnsi="仿宋" w:cs="仿宋_GB2312"/>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5000" w:type="pct"/>
        <w:tblLook w:val="04A0" w:firstRow="1" w:lastRow="0" w:firstColumn="1" w:lastColumn="0" w:noHBand="0" w:noVBand="1"/>
      </w:tblPr>
      <w:tblGrid>
        <w:gridCol w:w="416"/>
        <w:gridCol w:w="1634"/>
        <w:gridCol w:w="1667"/>
        <w:gridCol w:w="1036"/>
        <w:gridCol w:w="369"/>
        <w:gridCol w:w="248"/>
        <w:gridCol w:w="789"/>
        <w:gridCol w:w="940"/>
        <w:gridCol w:w="1013"/>
        <w:gridCol w:w="616"/>
        <w:gridCol w:w="1216"/>
        <w:gridCol w:w="6089"/>
      </w:tblGrid>
      <w:tr w:rsidR="007660D7" w:rsidRPr="007660D7" w:rsidTr="007660D7">
        <w:trPr>
          <w:trHeight w:val="585"/>
        </w:trPr>
        <w:tc>
          <w:tcPr>
            <w:tcW w:w="5000" w:type="pct"/>
            <w:gridSpan w:val="12"/>
            <w:tcBorders>
              <w:top w:val="nil"/>
              <w:left w:val="nil"/>
              <w:bottom w:val="nil"/>
              <w:right w:val="nil"/>
            </w:tcBorders>
            <w:shd w:val="clear" w:color="auto" w:fill="auto"/>
            <w:noWrap/>
            <w:vAlign w:val="center"/>
            <w:hideMark/>
          </w:tcPr>
          <w:p w:rsidR="007660D7" w:rsidRPr="007660D7" w:rsidRDefault="007660D7" w:rsidP="00301301">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301301">
              <w:rPr>
                <w:rFonts w:ascii="仿宋_GB2312" w:eastAsia="仿宋_GB2312" w:hAnsi="宋体" w:cs="宋体" w:hint="eastAsia"/>
                <w:b/>
                <w:bCs/>
                <w:color w:val="000000"/>
                <w:kern w:val="0"/>
                <w:sz w:val="32"/>
                <w:szCs w:val="32"/>
              </w:rPr>
              <w:t>23</w:t>
            </w:r>
            <w:r w:rsidRPr="007660D7">
              <w:rPr>
                <w:rFonts w:ascii="仿宋_GB2312" w:eastAsia="仿宋_GB2312" w:hAnsi="宋体" w:cs="宋体" w:hint="eastAsia"/>
                <w:b/>
                <w:bCs/>
                <w:color w:val="000000"/>
                <w:kern w:val="0"/>
                <w:sz w:val="32"/>
                <w:szCs w:val="32"/>
              </w:rPr>
              <w:t>）</w:t>
            </w:r>
          </w:p>
        </w:tc>
      </w:tr>
      <w:tr w:rsidR="007660D7" w:rsidRPr="007660D7" w:rsidTr="00301301">
        <w:trPr>
          <w:trHeight w:val="585"/>
        </w:trPr>
        <w:tc>
          <w:tcPr>
            <w:tcW w:w="1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序号</w:t>
            </w:r>
          </w:p>
        </w:tc>
        <w:tc>
          <w:tcPr>
            <w:tcW w:w="510"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物料描述</w:t>
            </w: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材质</w:t>
            </w: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型号规格</w:t>
            </w:r>
          </w:p>
        </w:tc>
        <w:tc>
          <w:tcPr>
            <w:tcW w:w="192"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单位</w:t>
            </w:r>
          </w:p>
        </w:tc>
        <w:tc>
          <w:tcPr>
            <w:tcW w:w="246"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数量</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单价  （元）</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合价 （元）</w:t>
            </w: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税率</w:t>
            </w:r>
          </w:p>
        </w:tc>
        <w:tc>
          <w:tcPr>
            <w:tcW w:w="379" w:type="pct"/>
            <w:tcBorders>
              <w:top w:val="single" w:sz="4" w:space="0" w:color="auto"/>
              <w:left w:val="nil"/>
              <w:bottom w:val="nil"/>
              <w:right w:val="single" w:sz="4" w:space="0" w:color="auto"/>
            </w:tcBorders>
            <w:shd w:val="clear" w:color="000000" w:fill="FFFFFF"/>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到货日期</w:t>
            </w:r>
          </w:p>
        </w:tc>
        <w:tc>
          <w:tcPr>
            <w:tcW w:w="1899" w:type="pct"/>
            <w:tcBorders>
              <w:top w:val="single" w:sz="4" w:space="0" w:color="auto"/>
              <w:left w:val="nil"/>
              <w:bottom w:val="nil"/>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8951CE">
              <w:rPr>
                <w:rFonts w:ascii="仿宋_GB2312" w:eastAsia="仿宋_GB2312" w:hAnsi="宋体" w:cs="宋体" w:hint="eastAsia"/>
                <w:b/>
                <w:color w:val="000000"/>
                <w:kern w:val="0"/>
                <w:sz w:val="20"/>
                <w:szCs w:val="20"/>
              </w:rPr>
              <w:t>备注（铝合金型材价格=开标当日长江有色铝锭价+加工费</w:t>
            </w:r>
            <w:r w:rsidRPr="007660D7">
              <w:rPr>
                <w:rFonts w:ascii="仿宋_GB2312" w:eastAsia="仿宋_GB2312" w:hAnsi="宋体" w:cs="宋体" w:hint="eastAsia"/>
                <w:color w:val="000000"/>
                <w:kern w:val="0"/>
                <w:sz w:val="20"/>
                <w:szCs w:val="20"/>
              </w:rPr>
              <w:t>）</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1</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固上滑</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6200mm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14</w:t>
            </w:r>
          </w:p>
        </w:tc>
        <w:tc>
          <w:tcPr>
            <w:tcW w:w="293"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2</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固上滑</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60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3</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下滑</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6200mm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14</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4</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下滑</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60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5</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左边封</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4500mm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32</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6</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左边封</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6300mm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58</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7</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右边封</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4500mm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32</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8</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右边封</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6300mm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58</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9</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上固</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77</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上固</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6300mm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22</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中柱</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69</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插板</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5700mm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75</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lastRenderedPageBreak/>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压线</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355</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工字铝</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6300mm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39</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单玻上方</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16</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单玻上方</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5600mm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62</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单玻下方</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8</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单玻下方</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5600mm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33</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单玻大下方</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8</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单玻大下方</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5600mm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29</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勾企</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5800mm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108</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光企</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1.4mm，80系列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5800mm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123</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横框</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1.4mm,50系列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396</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竖框</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1.4mm,50系列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164</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双工</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1.4mm,50系列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5800mm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164</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拼接</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1.4mm,50系列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79</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lastRenderedPageBreak/>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内扇</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1.4mm,50系列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5900mm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400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压线</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1.4mm,50系列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920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角码</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50系列</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6000mm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12</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横框</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1.2mm，百叶</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5700mm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220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竖框</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1.2mm，百叶</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5700mm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220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百叶片</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1.2mm，百叶</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6300mm</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支</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1500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符合GB/T8478-2008，灰色，狮子山区高新技术产业加速项目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铰链</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50系列上悬窗用</w:t>
            </w:r>
          </w:p>
        </w:tc>
        <w:tc>
          <w:tcPr>
            <w:tcW w:w="323"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只</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1060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nil"/>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手动开启装置</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用于上悬窗</w:t>
            </w:r>
          </w:p>
        </w:tc>
        <w:tc>
          <w:tcPr>
            <w:tcW w:w="323"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套</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146</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狮子山区高新技术产业加速项目,高度7.2米</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胶条</w:t>
            </w:r>
          </w:p>
        </w:tc>
        <w:tc>
          <w:tcPr>
            <w:tcW w:w="520"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50平开窗用</w:t>
            </w:r>
          </w:p>
        </w:tc>
        <w:tc>
          <w:tcPr>
            <w:tcW w:w="323"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米</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4606</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铝合金月牙锁</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右向</w:t>
            </w:r>
          </w:p>
        </w:tc>
        <w:tc>
          <w:tcPr>
            <w:tcW w:w="323"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把</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195</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铝合金月牙锁</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左向</w:t>
            </w:r>
          </w:p>
        </w:tc>
        <w:tc>
          <w:tcPr>
            <w:tcW w:w="323"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把</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35</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锁扣</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只</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230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滑轮</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只</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872</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毛条</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米</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3056</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lastRenderedPageBreak/>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防托块</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个</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225</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防撞块</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个</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225</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上付档</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个</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872</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下付档</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个</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872</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符合JG/T212-2007，狮子山区高新技术产业加速项目</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玻璃垫块</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个</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3250</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r>
      <w:tr w:rsidR="007660D7" w:rsidRPr="007660D7" w:rsidTr="00301301">
        <w:trPr>
          <w:trHeight w:val="58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消防贴</w:t>
            </w:r>
          </w:p>
        </w:tc>
        <w:tc>
          <w:tcPr>
            <w:tcW w:w="520"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23" w:type="pct"/>
            <w:tcBorders>
              <w:top w:val="nil"/>
              <w:left w:val="nil"/>
              <w:bottom w:val="single" w:sz="4" w:space="0" w:color="auto"/>
              <w:right w:val="single" w:sz="4" w:space="0" w:color="auto"/>
            </w:tcBorders>
            <w:shd w:val="clear" w:color="000000" w:fill="FFFFFF"/>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张</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34</w:t>
            </w:r>
          </w:p>
        </w:tc>
        <w:tc>
          <w:tcPr>
            <w:tcW w:w="293"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16"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2021.03.22</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kern w:val="0"/>
                <w:sz w:val="20"/>
                <w:szCs w:val="20"/>
              </w:rPr>
            </w:pPr>
            <w:r w:rsidRPr="007660D7">
              <w:rPr>
                <w:rFonts w:ascii="宋体" w:hAnsi="宋体" w:cs="宋体" w:hint="eastAsia"/>
                <w:kern w:val="0"/>
                <w:sz w:val="20"/>
                <w:szCs w:val="20"/>
              </w:rPr>
              <w:t xml:space="preserve">　</w:t>
            </w:r>
          </w:p>
        </w:tc>
      </w:tr>
      <w:tr w:rsidR="007660D7" w:rsidRPr="007660D7" w:rsidTr="00301301">
        <w:trPr>
          <w:trHeight w:val="11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1029"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合计（总价）</w:t>
            </w:r>
          </w:p>
        </w:tc>
        <w:tc>
          <w:tcPr>
            <w:tcW w:w="323"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4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93"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16"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1899" w:type="pct"/>
            <w:tcBorders>
              <w:top w:val="single" w:sz="4" w:space="0" w:color="auto"/>
              <w:left w:val="nil"/>
              <w:bottom w:val="nil"/>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密封报价装订信封，信封上注明公司名称及报价单单号及包号，快递到指定地点：铜陵有色金属集团铜冠建筑安装股份有限公司经营部黄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tr>
      <w:tr w:rsidR="007660D7" w:rsidRPr="007660D7" w:rsidTr="007660D7">
        <w:trPr>
          <w:trHeight w:val="178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7660D7" w:rsidRPr="007660D7" w:rsidRDefault="007660D7"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说明</w:t>
            </w:r>
            <w:r w:rsidRPr="007660D7">
              <w:rPr>
                <w:rFonts w:ascii="仿宋_GB2312" w:eastAsia="仿宋_GB2312" w:hAnsi="宋体" w:cs="宋体" w:hint="eastAsia"/>
                <w:color w:val="000000"/>
                <w:kern w:val="0"/>
                <w:sz w:val="24"/>
              </w:rPr>
              <w:br/>
              <w:t>1.材料符合GB/T8478-2008，JG/T212-2007要求，提供质量保证书，质量保证书随货同行，如未到视同未到货。                                                                                  2.运费供方承担，13日内发货完毕；严格按需方要求时间供货 ，若不能按时供货按晚一天1000元进行罚款。                                                                                                                3.按国标验收，如发现质量问题，提货后十日内提出，供方3天内无条件换货往返费用供方承担                                                                              4.合同签订后，货到验收合格后开具相同金额增值税专用发票及收据，</w:t>
            </w:r>
            <w:r w:rsidR="00C87F8A">
              <w:rPr>
                <w:rFonts w:ascii="仿宋_GB2312" w:eastAsia="仿宋_GB2312" w:hAnsi="宋体" w:cs="宋体" w:hint="eastAsia"/>
                <w:color w:val="000000"/>
                <w:kern w:val="0"/>
                <w:sz w:val="24"/>
              </w:rPr>
              <w:t>2</w:t>
            </w:r>
            <w:r w:rsidRPr="007660D7">
              <w:rPr>
                <w:rFonts w:ascii="仿宋_GB2312" w:eastAsia="仿宋_GB2312" w:hAnsi="宋体" w:cs="宋体" w:hint="eastAsia"/>
                <w:color w:val="000000"/>
                <w:kern w:val="0"/>
                <w:sz w:val="24"/>
              </w:rPr>
              <w:t>个月内付清全款。                                                                                   5.本合同在履行过程中发生争议，由双方当事人协商解决；也可由需方当地工商行政管理部门调解；如调解不成也可向需方当地人民法院进行起诉。</w:t>
            </w:r>
          </w:p>
        </w:tc>
      </w:tr>
      <w:tr w:rsidR="007660D7" w:rsidRPr="007660D7" w:rsidTr="00301301">
        <w:trPr>
          <w:trHeight w:val="450"/>
        </w:trPr>
        <w:tc>
          <w:tcPr>
            <w:tcW w:w="1598"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7660D7" w:rsidRDefault="007660D7"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投标人单位（公章）</w:t>
            </w:r>
          </w:p>
        </w:tc>
        <w:tc>
          <w:tcPr>
            <w:tcW w:w="932" w:type="pct"/>
            <w:gridSpan w:val="4"/>
            <w:tcBorders>
              <w:top w:val="single" w:sz="4" w:space="0" w:color="auto"/>
              <w:left w:val="nil"/>
              <w:bottom w:val="single" w:sz="4" w:space="0" w:color="auto"/>
              <w:right w:val="single" w:sz="4" w:space="0" w:color="000000"/>
            </w:tcBorders>
            <w:shd w:val="clear" w:color="auto" w:fill="auto"/>
            <w:noWrap/>
            <w:vAlign w:val="center"/>
            <w:hideMark/>
          </w:tcPr>
          <w:p w:rsidR="007660D7" w:rsidRPr="007660D7" w:rsidRDefault="007660D7"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471"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7660D7" w:rsidRPr="007660D7" w:rsidTr="00301301">
        <w:trPr>
          <w:trHeight w:val="420"/>
        </w:trPr>
        <w:tc>
          <w:tcPr>
            <w:tcW w:w="1598"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7660D7" w:rsidRDefault="007660D7" w:rsidP="007660D7">
            <w:pPr>
              <w:widowControl/>
              <w:jc w:val="left"/>
              <w:rPr>
                <w:rFonts w:ascii="仿宋_GB2312" w:eastAsia="仿宋_GB2312" w:hAnsi="宋体" w:cs="宋体"/>
                <w:color w:val="000000"/>
                <w:kern w:val="0"/>
                <w:sz w:val="24"/>
              </w:rPr>
            </w:pPr>
          </w:p>
        </w:tc>
        <w:tc>
          <w:tcPr>
            <w:tcW w:w="932"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7660D7" w:rsidRDefault="007660D7"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471"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7660D7" w:rsidRPr="007660D7" w:rsidTr="00301301">
        <w:trPr>
          <w:trHeight w:val="499"/>
        </w:trPr>
        <w:tc>
          <w:tcPr>
            <w:tcW w:w="1598"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7660D7" w:rsidRDefault="007660D7" w:rsidP="007660D7">
            <w:pPr>
              <w:widowControl/>
              <w:jc w:val="left"/>
              <w:rPr>
                <w:rFonts w:ascii="仿宋_GB2312" w:eastAsia="仿宋_GB2312" w:hAnsi="宋体" w:cs="宋体"/>
                <w:color w:val="000000"/>
                <w:kern w:val="0"/>
                <w:sz w:val="24"/>
              </w:rPr>
            </w:pPr>
          </w:p>
        </w:tc>
        <w:tc>
          <w:tcPr>
            <w:tcW w:w="932" w:type="pct"/>
            <w:gridSpan w:val="4"/>
            <w:vMerge/>
            <w:tcBorders>
              <w:top w:val="single" w:sz="4" w:space="0" w:color="auto"/>
              <w:left w:val="single" w:sz="4" w:space="0" w:color="auto"/>
              <w:bottom w:val="single" w:sz="4" w:space="0" w:color="auto"/>
              <w:right w:val="single" w:sz="4" w:space="0" w:color="auto"/>
            </w:tcBorders>
            <w:vAlign w:val="center"/>
            <w:hideMark/>
          </w:tcPr>
          <w:p w:rsidR="007660D7" w:rsidRPr="007660D7" w:rsidRDefault="007660D7" w:rsidP="007660D7">
            <w:pPr>
              <w:widowControl/>
              <w:jc w:val="left"/>
              <w:rPr>
                <w:rFonts w:ascii="仿宋_GB2312" w:eastAsia="仿宋_GB2312" w:hAnsi="宋体" w:cs="宋体"/>
                <w:color w:val="000000"/>
                <w:kern w:val="0"/>
                <w:sz w:val="24"/>
              </w:rPr>
            </w:pPr>
          </w:p>
        </w:tc>
        <w:tc>
          <w:tcPr>
            <w:tcW w:w="2471"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DA6364" w:rsidRDefault="00DA6364" w:rsidP="00301301">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AE2" w:rsidRDefault="00290AE2">
      <w:r>
        <w:separator/>
      </w:r>
    </w:p>
  </w:endnote>
  <w:endnote w:type="continuationSeparator" w:id="0">
    <w:p w:rsidR="00290AE2" w:rsidRDefault="0029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BD5CF0">
    <w:pPr>
      <w:pStyle w:val="ae"/>
      <w:framePr w:wrap="around" w:vAnchor="text" w:hAnchor="margin" w:xAlign="right" w:y="1"/>
      <w:rPr>
        <w:rStyle w:val="af8"/>
      </w:rPr>
    </w:pPr>
    <w:r>
      <w:fldChar w:fldCharType="begin"/>
    </w:r>
    <w:r w:rsidR="00653456">
      <w:rPr>
        <w:rStyle w:val="af8"/>
      </w:rPr>
      <w:instrText xml:space="preserve">PAGE  </w:instrText>
    </w:r>
    <w:r>
      <w:fldChar w:fldCharType="end"/>
    </w:r>
  </w:p>
  <w:p w:rsidR="00153248" w:rsidRDefault="0015324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153248">
    <w:pPr>
      <w:pStyle w:val="ae"/>
      <w:jc w:val="center"/>
    </w:pPr>
  </w:p>
  <w:p w:rsidR="00153248" w:rsidRDefault="0015324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AE2" w:rsidRDefault="00290AE2">
      <w:r>
        <w:separator/>
      </w:r>
    </w:p>
  </w:footnote>
  <w:footnote w:type="continuationSeparator" w:id="0">
    <w:p w:rsidR="00290AE2" w:rsidRDefault="00290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r>
      <w:rPr>
        <w:rFonts w:hint="eastAsia"/>
        <w:u w:val="single"/>
      </w:rPr>
      <w:t xml:space="preserve">         </w:t>
    </w:r>
    <w:r>
      <w:rPr>
        <w:u w:val="single"/>
      </w:rPr>
      <w:t xml:space="preserve"> </w:t>
    </w:r>
  </w:p>
  <w:p w:rsidR="00153248" w:rsidRDefault="0015324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2"/>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0AE2"/>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1301"/>
    <w:rsid w:val="00305296"/>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643"/>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96024"/>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17B14"/>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59CE"/>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5CF0"/>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87F8A"/>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1083</Words>
  <Characters>6176</Characters>
  <Application>Microsoft Office Word</Application>
  <DocSecurity>0</DocSecurity>
  <Lines>51</Lines>
  <Paragraphs>14</Paragraphs>
  <ScaleCrop>false</ScaleCrop>
  <Company>中国微软</Company>
  <LinksUpToDate>false</LinksUpToDate>
  <CharactersWithSpaces>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cp:revision>
  <cp:lastPrinted>2019-04-17T07:02:00Z</cp:lastPrinted>
  <dcterms:created xsi:type="dcterms:W3CDTF">2021-03-15T00:48:00Z</dcterms:created>
  <dcterms:modified xsi:type="dcterms:W3CDTF">2021-03-15T00:48:00Z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