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color w:val="FF0000"/>
          <w:sz w:val="44"/>
          <w:szCs w:val="44"/>
          <w:u w:val="single"/>
        </w:rPr>
      </w:pPr>
      <w:r>
        <w:rPr>
          <w:rFonts w:hint="eastAsia" w:ascii="宋体" w:hAnsi="宋体" w:cs="宋体"/>
          <w:b/>
          <w:bCs/>
          <w:sz w:val="44"/>
          <w:szCs w:val="44"/>
          <w:u w:val="single"/>
        </w:rPr>
        <w:t>第一事业部铜冠池州铜铅锌多金属资源综合利用项目-中砂、细砂</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rPr>
          <w:rFonts w:hint="eastAsia"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TGJA-WZ-20211</w:t>
      </w:r>
      <w:r>
        <w:rPr>
          <w:rFonts w:hint="eastAsia" w:ascii="仿宋" w:hAnsi="仿宋" w:eastAsia="仿宋" w:cs="仿宋_GB2312"/>
          <w:b/>
          <w:bCs/>
          <w:sz w:val="32"/>
          <w:szCs w:val="32"/>
          <w:u w:val="single"/>
          <w:lang w:val="en-US" w:eastAsia="zh-CN"/>
        </w:rPr>
        <w:t>8</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2021年3月5日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招标人: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28"/>
          <w:szCs w:val="28"/>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联系人：</w:t>
      </w:r>
      <w:r>
        <w:rPr>
          <w:rFonts w:hint="eastAsia" w:ascii="仿宋" w:hAnsi="仿宋" w:eastAsia="仿宋" w:cs="仿宋_GB2312"/>
          <w:b/>
          <w:bCs/>
          <w:sz w:val="32"/>
          <w:szCs w:val="32"/>
          <w:u w:val="single"/>
        </w:rPr>
        <w:t>王康祥（13395625989）、徐苑（13856252433）</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2021年3月5日</w:t>
      </w: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2021年3月10日9:00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2021年3月10日9:00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p>
    <w:p>
      <w:pPr>
        <w:numPr>
          <w:ilvl w:val="0"/>
          <w:numId w:val="0"/>
        </w:num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本次招标</w:t>
      </w:r>
      <w:r>
        <w:rPr>
          <w:rFonts w:hint="eastAsia" w:ascii="仿宋_GB2312" w:hAnsi="仿宋_GB2312" w:eastAsia="仿宋_GB2312" w:cs="仿宋_GB2312"/>
          <w:sz w:val="28"/>
          <w:szCs w:val="28"/>
          <w:u w:val="single"/>
        </w:rPr>
        <w:t>共有</w:t>
      </w:r>
      <w:r>
        <w:rPr>
          <w:rFonts w:hint="eastAsia" w:ascii="仿宋_GB2312" w:hAnsi="仿宋_GB2312" w:eastAsia="仿宋_GB2312" w:cs="仿宋_GB2312"/>
          <w:b/>
          <w:bCs/>
          <w:sz w:val="28"/>
          <w:szCs w:val="28"/>
          <w:u w:val="single"/>
          <w:lang w:val="en-US" w:eastAsia="zh-CN"/>
        </w:rPr>
        <w:t>2</w:t>
      </w:r>
      <w:r>
        <w:rPr>
          <w:rFonts w:hint="eastAsia" w:ascii="仿宋_GB2312" w:hAnsi="仿宋_GB2312" w:eastAsia="仿宋_GB2312" w:cs="仿宋_GB2312"/>
          <w:sz w:val="28"/>
          <w:szCs w:val="28"/>
          <w:u w:val="single"/>
        </w:rPr>
        <w:t>个品种，按品种分为</w:t>
      </w:r>
      <w:r>
        <w:rPr>
          <w:rFonts w:hint="eastAsia" w:ascii="仿宋_GB2312" w:hAnsi="仿宋_GB2312" w:eastAsia="仿宋_GB2312" w:cs="仿宋_GB2312"/>
          <w:b/>
          <w:bCs/>
          <w:sz w:val="28"/>
          <w:szCs w:val="28"/>
          <w:u w:val="single"/>
          <w:lang w:val="en-US" w:eastAsia="zh-CN"/>
        </w:rPr>
        <w:t>2</w:t>
      </w:r>
      <w:r>
        <w:rPr>
          <w:rFonts w:hint="eastAsia" w:ascii="仿宋_GB2312" w:hAnsi="仿宋_GB2312" w:eastAsia="仿宋_GB2312" w:cs="仿宋_GB2312"/>
          <w:sz w:val="28"/>
          <w:szCs w:val="28"/>
          <w:u w:val="single"/>
        </w:rPr>
        <w:t>个竞价包。</w:t>
      </w:r>
    </w:p>
    <w:p>
      <w:pPr>
        <w:numPr>
          <w:ilvl w:val="0"/>
          <w:numId w:val="2"/>
        </w:numPr>
        <w:ind w:firstLine="560" w:firstLineChars="200"/>
        <w:rPr>
          <w:rFonts w:hint="eastAsia" w:ascii="仿宋" w:hAnsi="仿宋" w:eastAsia="仿宋" w:cs="仿宋_GB2312"/>
          <w:sz w:val="28"/>
          <w:szCs w:val="28"/>
          <w:u w:val="single"/>
        </w:rPr>
      </w:pPr>
      <w:r>
        <w:rPr>
          <w:rFonts w:hint="eastAsia" w:ascii="仿宋_GB2312" w:hAnsi="仿宋_GB2312" w:eastAsia="仿宋_GB2312" w:cs="仿宋_GB2312"/>
          <w:sz w:val="28"/>
          <w:szCs w:val="28"/>
          <w:u w:val="single"/>
        </w:rPr>
        <w:t>【1包】</w:t>
      </w:r>
      <w:r>
        <w:rPr>
          <w:rFonts w:hint="eastAsia" w:ascii="仿宋" w:hAnsi="仿宋" w:eastAsia="仿宋" w:cs="仿宋_GB2312"/>
          <w:sz w:val="28"/>
          <w:szCs w:val="28"/>
          <w:u w:val="single"/>
        </w:rPr>
        <w:t>中砂约600吨</w:t>
      </w:r>
      <w:r>
        <w:rPr>
          <w:rFonts w:hint="eastAsia" w:ascii="仿宋" w:hAnsi="仿宋" w:eastAsia="仿宋" w:cs="仿宋_GB2312"/>
          <w:sz w:val="28"/>
          <w:szCs w:val="28"/>
          <w:u w:val="single"/>
          <w:lang w:eastAsia="zh-CN"/>
        </w:rPr>
        <w:t>。</w:t>
      </w:r>
    </w:p>
    <w:p>
      <w:pPr>
        <w:numPr>
          <w:ilvl w:val="0"/>
          <w:numId w:val="2"/>
        </w:numPr>
        <w:ind w:firstLine="560" w:firstLineChars="200"/>
        <w:rPr>
          <w:rFonts w:ascii="仿宋" w:hAnsi="仿宋" w:eastAsia="仿宋" w:cs="仿宋_GB2312"/>
          <w:sz w:val="28"/>
          <w:szCs w:val="28"/>
          <w:u w:val="single"/>
        </w:rPr>
      </w:pP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包】</w:t>
      </w:r>
      <w:r>
        <w:rPr>
          <w:rFonts w:hint="eastAsia" w:ascii="仿宋" w:hAnsi="仿宋" w:eastAsia="仿宋" w:cs="仿宋_GB2312"/>
          <w:sz w:val="28"/>
          <w:szCs w:val="28"/>
          <w:u w:val="single"/>
        </w:rPr>
        <w:t>细砂约750吨。</w:t>
      </w:r>
    </w:p>
    <w:p>
      <w:pPr>
        <w:ind w:firstLine="560" w:firstLineChars="200"/>
        <w:jc w:val="both"/>
        <w:rPr>
          <w:rFonts w:hint="eastAsia"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w:t>
      </w:r>
      <w:r>
        <w:rPr>
          <w:rFonts w:hint="eastAsia" w:ascii="仿宋" w:hAnsi="仿宋" w:eastAsia="仿宋" w:cs="仿宋_GB2312"/>
          <w:sz w:val="28"/>
          <w:szCs w:val="28"/>
          <w:u w:val="single"/>
        </w:rPr>
        <w:t>本次招标数量为项目预估量，具体数量以实际需求量为准</w:t>
      </w:r>
      <w:r>
        <w:rPr>
          <w:rFonts w:hint="eastAsia" w:ascii="仿宋" w:hAnsi="仿宋" w:eastAsia="仿宋" w:cs="仿宋_GB2312"/>
          <w:sz w:val="28"/>
          <w:szCs w:val="28"/>
          <w:u w:val="single"/>
          <w:lang w:eastAsia="zh-CN"/>
        </w:rPr>
        <w:t>。</w:t>
      </w:r>
      <w:r>
        <w:rPr>
          <w:rFonts w:hint="eastAsia" w:ascii="仿宋" w:hAnsi="仿宋" w:eastAsia="仿宋" w:cs="仿宋_GB2312"/>
          <w:b/>
          <w:bCs/>
          <w:color w:val="C00000"/>
          <w:sz w:val="28"/>
          <w:szCs w:val="28"/>
          <w:u w:val="single"/>
        </w:rPr>
        <w:t>每个投标人可对</w:t>
      </w:r>
      <w:r>
        <w:rPr>
          <w:rFonts w:hint="eastAsia" w:ascii="仿宋" w:hAnsi="仿宋" w:eastAsia="仿宋" w:cs="仿宋_GB2312"/>
          <w:b/>
          <w:bCs/>
          <w:color w:val="C00000"/>
          <w:sz w:val="28"/>
          <w:szCs w:val="28"/>
          <w:u w:val="single"/>
          <w:lang w:val="en-US" w:eastAsia="zh-CN"/>
        </w:rPr>
        <w:t>两个</w:t>
      </w:r>
      <w:r>
        <w:rPr>
          <w:rFonts w:hint="eastAsia" w:ascii="仿宋" w:hAnsi="仿宋" w:eastAsia="仿宋" w:cs="仿宋_GB2312"/>
          <w:b/>
          <w:bCs/>
          <w:color w:val="C00000"/>
          <w:sz w:val="28"/>
          <w:szCs w:val="28"/>
          <w:u w:val="single"/>
        </w:rPr>
        <w:t>包件投标，可以同时中</w:t>
      </w:r>
      <w:r>
        <w:rPr>
          <w:rFonts w:hint="eastAsia" w:ascii="仿宋" w:hAnsi="仿宋" w:eastAsia="仿宋" w:cs="仿宋_GB2312"/>
          <w:b/>
          <w:bCs/>
          <w:color w:val="C00000"/>
          <w:sz w:val="28"/>
          <w:szCs w:val="28"/>
          <w:u w:val="single"/>
          <w:lang w:val="en-US" w:eastAsia="zh-CN"/>
        </w:rPr>
        <w:t>两</w:t>
      </w:r>
      <w:r>
        <w:rPr>
          <w:rFonts w:hint="eastAsia" w:ascii="仿宋" w:hAnsi="仿宋" w:eastAsia="仿宋" w:cs="仿宋_GB2312"/>
          <w:b/>
          <w:bCs/>
          <w:color w:val="C00000"/>
          <w:sz w:val="28"/>
          <w:szCs w:val="28"/>
          <w:u w:val="single"/>
        </w:rPr>
        <w:t>个标</w:t>
      </w:r>
      <w:r>
        <w:rPr>
          <w:rFonts w:hint="eastAsia" w:ascii="仿宋" w:hAnsi="仿宋" w:eastAsia="仿宋" w:cs="仿宋_GB2312"/>
          <w:b/>
          <w:bCs/>
          <w:color w:val="C00000"/>
          <w:sz w:val="28"/>
          <w:szCs w:val="28"/>
          <w:u w:val="single"/>
          <w:lang w:eastAsia="zh-CN"/>
        </w:rPr>
        <w:t>，</w:t>
      </w:r>
      <w:r>
        <w:rPr>
          <w:rFonts w:hint="eastAsia" w:ascii="仿宋" w:hAnsi="仿宋" w:eastAsia="仿宋" w:cs="仿宋_GB2312"/>
          <w:b/>
          <w:bCs/>
          <w:color w:val="C00000"/>
          <w:sz w:val="28"/>
          <w:szCs w:val="28"/>
          <w:u w:val="single"/>
        </w:rPr>
        <w:t>每个包件单独密封投标</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w:t>
      </w:r>
    </w:p>
    <w:p>
      <w:pPr>
        <w:ind w:firstLine="560" w:firstLineChars="200"/>
        <w:rPr>
          <w:rFonts w:ascii="仿宋" w:hAnsi="仿宋" w:eastAsia="仿宋" w:cs="仿宋_GB2312"/>
          <w:sz w:val="28"/>
          <w:szCs w:val="28"/>
          <w:u w:val="single"/>
        </w:rPr>
      </w:pP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6、投标人近三年无重大失信和违法、违纪行为等不良记录</w:t>
      </w:r>
      <w:r>
        <w:rPr>
          <w:rFonts w:hint="eastAsia" w:ascii="仿宋" w:hAnsi="仿宋" w:eastAsia="仿宋" w:cs="仿宋_GB2312"/>
          <w:sz w:val="28"/>
          <w:szCs w:val="28"/>
          <w:lang w:eastAsia="zh-CN"/>
        </w:rPr>
        <w:t>。</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1、各投标人需在开标之前至铜陵有色建安公司报名</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2021年3月9日17：30止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 w:cs="仿宋_GB2312"/>
          <w:bCs/>
          <w:sz w:val="32"/>
          <w:szCs w:val="32"/>
          <w:u w:val="single"/>
        </w:rPr>
      </w:pPr>
      <w:r>
        <w:rPr>
          <w:rFonts w:hint="eastAsia" w:ascii="仿宋_GB2312" w:hAnsi="仿宋_GB2312" w:eastAsia="仿宋_GB2312" w:cs="仿宋_GB2312"/>
          <w:sz w:val="28"/>
          <w:szCs w:val="28"/>
        </w:rPr>
        <w:t>6、联系人：</w:t>
      </w:r>
      <w:r>
        <w:rPr>
          <w:rFonts w:hint="eastAsia" w:ascii="仿宋" w:hAnsi="仿宋" w:eastAsia="仿宋" w:cs="仿宋_GB2312"/>
          <w:bCs/>
          <w:sz w:val="32"/>
          <w:szCs w:val="32"/>
          <w:u w:val="single"/>
        </w:rPr>
        <w:t>徐苑（13856252433）</w:t>
      </w:r>
    </w:p>
    <w:p>
      <w:pPr>
        <w:ind w:firstLine="640" w:firstLineChars="200"/>
        <w:rPr>
          <w:rFonts w:ascii="仿宋" w:hAnsi="仿宋" w:eastAsia="仿宋" w:cs="仿宋_GB2312"/>
          <w:bCs/>
          <w:sz w:val="32"/>
          <w:szCs w:val="32"/>
          <w:u w:val="single"/>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六、投标文件的递交</w:t>
      </w: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2021年3月10日9:00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w:t>
      </w:r>
      <w:r>
        <w:rPr>
          <w:rFonts w:ascii="仿宋" w:hAnsi="仿宋" w:eastAsia="仿宋" w:cs="仿宋_GB2312"/>
          <w:sz w:val="28"/>
          <w:szCs w:val="28"/>
          <w:u w:val="single"/>
        </w:rPr>
        <w:t>8656211500</w:t>
      </w:r>
      <w:r>
        <w:rPr>
          <w:rFonts w:hint="eastAsia" w:ascii="仿宋" w:hAnsi="仿宋" w:eastAsia="仿宋" w:cs="仿宋_GB2312"/>
          <w:sz w:val="28"/>
          <w:szCs w:val="28"/>
          <w:u w:val="single"/>
        </w:rPr>
        <w:t>）</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1、与本次招标材料的质量等相关要求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w:t>
      </w:r>
      <w:r>
        <w:rPr>
          <w:rFonts w:hint="eastAsia" w:ascii="仿宋" w:hAnsi="仿宋" w:eastAsia="仿宋" w:cs="仿宋_GB2312"/>
          <w:sz w:val="28"/>
          <w:szCs w:val="28"/>
          <w:u w:val="single"/>
        </w:rPr>
        <w:t>建筑用砂</w:t>
      </w:r>
      <w:r>
        <w:rPr>
          <w:rFonts w:ascii="仿宋" w:hAnsi="仿宋" w:eastAsia="仿宋" w:cs="仿宋_GB2312"/>
          <w:sz w:val="28"/>
          <w:szCs w:val="28"/>
          <w:u w:val="single"/>
        </w:rPr>
        <w:t>》GB/T 1468</w:t>
      </w:r>
      <w:r>
        <w:rPr>
          <w:rFonts w:hint="eastAsia" w:ascii="仿宋" w:hAnsi="仿宋" w:eastAsia="仿宋" w:cs="仿宋_GB2312"/>
          <w:sz w:val="28"/>
          <w:szCs w:val="28"/>
          <w:u w:val="single"/>
        </w:rPr>
        <w:t>4</w:t>
      </w:r>
      <w:r>
        <w:rPr>
          <w:rFonts w:ascii="仿宋" w:hAnsi="仿宋" w:eastAsia="仿宋" w:cs="仿宋_GB2312"/>
          <w:sz w:val="28"/>
          <w:szCs w:val="28"/>
          <w:u w:val="single"/>
        </w:rPr>
        <w:t>-201</w:t>
      </w:r>
      <w:r>
        <w:rPr>
          <w:rFonts w:hint="eastAsia" w:ascii="仿宋" w:hAnsi="仿宋" w:eastAsia="仿宋" w:cs="仿宋_GB2312"/>
          <w:sz w:val="28"/>
          <w:szCs w:val="28"/>
          <w:u w:val="single"/>
        </w:rPr>
        <w:t>7</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sz w:val="28"/>
          <w:szCs w:val="28"/>
          <w:u w:val="single"/>
        </w:rPr>
        <w:t>投标人如若中标，提供的材料必须符合技术指标要求。货到检验，允许含水率≤5%，超出5%则扣除超出部分。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（3）若达不到招标人质量要求的，双方协商不成的，中标人无条件将该批货物拉回且不计货款，动用招标人机械的收取相应费用。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color w:val="FF0000"/>
          <w:sz w:val="28"/>
          <w:szCs w:val="28"/>
          <w:u w:val="single"/>
        </w:rPr>
        <w:t>10000</w:t>
      </w:r>
      <w:r>
        <w:rPr>
          <w:rFonts w:hint="eastAsia" w:ascii="仿宋" w:hAnsi="仿宋" w:eastAsia="仿宋" w:cs="仿宋_GB2312"/>
          <w:sz w:val="28"/>
          <w:szCs w:val="28"/>
          <w:u w:val="single"/>
        </w:rPr>
        <w:t>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按月结算，次月支付上月入账货款的</w:t>
      </w:r>
      <w:r>
        <w:rPr>
          <w:rFonts w:hint="eastAsia" w:ascii="仿宋" w:hAnsi="仿宋" w:eastAsia="仿宋" w:cs="仿宋_GB2312"/>
          <w:sz w:val="28"/>
          <w:szCs w:val="28"/>
          <w:highlight w:val="none"/>
          <w:u w:val="single"/>
          <w:lang w:val="en-US" w:eastAsia="zh-CN"/>
        </w:rPr>
        <w:t>60</w:t>
      </w:r>
      <w:r>
        <w:rPr>
          <w:rFonts w:hint="eastAsia" w:ascii="仿宋" w:hAnsi="仿宋" w:eastAsia="仿宋" w:cs="仿宋_GB2312"/>
          <w:sz w:val="28"/>
          <w:szCs w:val="28"/>
          <w:highlight w:val="none"/>
          <w:u w:val="single"/>
        </w:rPr>
        <w:t>%，其余货款工程竣工后当年付清。</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b/>
          <w:bCs/>
          <w:sz w:val="28"/>
          <w:szCs w:val="28"/>
          <w:highlight w:val="none"/>
          <w:u w:val="single"/>
        </w:rPr>
        <w:t>其他付款方式可在《第十二章》的偏离表中说明</w:t>
      </w:r>
      <w:r>
        <w:rPr>
          <w:rFonts w:hint="eastAsia" w:ascii="仿宋_GB2312" w:hAnsi="仿宋_GB2312" w:eastAsia="仿宋_GB2312" w:cs="仿宋_GB2312"/>
          <w:sz w:val="28"/>
          <w:szCs w:val="28"/>
          <w:highlight w:val="none"/>
          <w:u w:val="single"/>
        </w:rPr>
        <w:t>）</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sz w:val="28"/>
          <w:szCs w:val="28"/>
          <w:u w:val="single"/>
        </w:rPr>
        <w:t>各投标单位在投标报价前应仔细审阅招标公告、报价表及报价说明等与此次报价相关的所有资料。报价要谨慎，一旦中标，视为理解并考虑了我公司一切要求的报价，不得以任何理由变更。考虑到项目周期较长，如供货当期池州市信息价比投标当月信息价（在合同里注明）上下波动≤10%，不予调价；如材料价格发生较大波动，供货当期信息价比投标当月信息价（在合同里注明）上下波动＞10%，则按信息价上下波动比例以中标价格为基准同比例上下调整。</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w:t>
      </w:r>
      <w:r>
        <w:rPr>
          <w:rFonts w:hint="eastAsia" w:ascii="仿宋_GB2312" w:hAnsi="仿宋_GB2312" w:eastAsia="仿宋_GB2312" w:cs="仿宋_GB2312"/>
          <w:b/>
          <w:bCs/>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w:t>
      </w:r>
      <w:r>
        <w:rPr>
          <w:rFonts w:hint="eastAsia" w:ascii="仿宋_GB2312" w:hAnsi="仿宋_GB2312" w:eastAsia="仿宋_GB2312" w:cs="仿宋_GB2312"/>
          <w:b/>
          <w:bCs/>
          <w:sz w:val="28"/>
          <w:szCs w:val="28"/>
        </w:rPr>
        <w:t>因投标人制作、密封、寄送报价文件不符合要求的视为无效投标。</w:t>
      </w:r>
    </w:p>
    <w:p>
      <w:pPr>
        <w:spacing w:line="360" w:lineRule="auto"/>
        <w:ind w:firstLine="562" w:firstLineChars="201"/>
        <w:jc w:val="left"/>
        <w:rPr>
          <w:rFonts w:ascii="仿宋_GB2312" w:hAnsi="仿宋_GB2312" w:eastAsia="仿宋_GB2312" w:cs="仿宋_GB2312"/>
          <w:color w:val="C00000"/>
          <w:sz w:val="28"/>
          <w:szCs w:val="28"/>
        </w:rPr>
      </w:pPr>
      <w:r>
        <w:rPr>
          <w:rFonts w:hint="eastAsia" w:ascii="仿宋_GB2312" w:hAnsi="仿宋_GB2312" w:eastAsia="仿宋_GB2312" w:cs="仿宋_GB2312"/>
          <w:sz w:val="28"/>
          <w:szCs w:val="28"/>
        </w:rPr>
        <w:t>（3）投标人首次投标时需提供加盖公章的营业执照副本的复印件及其它资质资料。</w:t>
      </w:r>
      <w:r>
        <w:rPr>
          <w:rFonts w:hint="eastAsia" w:ascii="仿宋" w:hAnsi="仿宋" w:eastAsia="仿宋" w:cs="仿宋_GB2312"/>
          <w:b/>
          <w:bCs/>
          <w:sz w:val="28"/>
          <w:szCs w:val="28"/>
        </w:rPr>
        <w:t>不符合要求的视为无效投标。</w:t>
      </w:r>
    </w:p>
    <w:p>
      <w:pPr>
        <w:spacing w:line="360" w:lineRule="auto"/>
        <w:ind w:firstLine="562" w:firstLineChars="201"/>
        <w:jc w:val="left"/>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（4）投标人的所有报价文件，除《法定代表人授权书》中的法定代表人签名、报价单中的法定代表人或授权委托人签名须手写以外，其他填写的内容均为加盖单位公章的打印件。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（5）装订要求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bCs/>
          <w:sz w:val="28"/>
          <w:szCs w:val="28"/>
        </w:rPr>
      </w:pPr>
      <w:r>
        <w:rPr>
          <w:rFonts w:hint="eastAsia" w:ascii="仿宋" w:hAnsi="仿宋" w:eastAsia="仿宋" w:cs="仿宋_GB2312"/>
          <w:bCs/>
          <w:sz w:val="28"/>
          <w:szCs w:val="28"/>
          <w:lang w:val="en-US" w:eastAsia="zh-CN"/>
        </w:rPr>
        <w:t>5</w:t>
      </w:r>
      <w:r>
        <w:rPr>
          <w:rFonts w:hint="eastAsia" w:ascii="仿宋" w:hAnsi="仿宋" w:eastAsia="仿宋" w:cs="仿宋_GB2312"/>
          <w:bCs/>
          <w:sz w:val="28"/>
          <w:szCs w:val="28"/>
        </w:rPr>
        <w:t>、交货地点</w:t>
      </w:r>
    </w:p>
    <w:p>
      <w:pPr>
        <w:ind w:firstLine="638" w:firstLineChars="228"/>
        <w:rPr>
          <w:rFonts w:ascii="华文仿宋" w:hAnsi="华文仿宋" w:eastAsia="华文仿宋" w:cs="仿宋_GB2312"/>
          <w:sz w:val="28"/>
          <w:szCs w:val="28"/>
          <w:u w:val="single"/>
        </w:rPr>
      </w:pPr>
      <w:r>
        <w:rPr>
          <w:rFonts w:hint="eastAsia" w:ascii="华文仿宋" w:hAnsi="华文仿宋" w:eastAsia="华文仿宋" w:cs="仿宋_GB2312"/>
          <w:sz w:val="28"/>
          <w:szCs w:val="28"/>
          <w:u w:val="single"/>
        </w:rPr>
        <w:t>材料送至</w:t>
      </w:r>
      <w:r>
        <w:rPr>
          <w:rFonts w:hint="eastAsia" w:ascii="华文仿宋" w:hAnsi="华文仿宋" w:eastAsia="华文仿宋" w:cs="宋体"/>
          <w:bCs/>
          <w:sz w:val="28"/>
          <w:szCs w:val="28"/>
          <w:u w:val="single"/>
        </w:rPr>
        <w:t>铜冠池州铜铅锌多金属资源综合利用项目</w:t>
      </w:r>
      <w:r>
        <w:rPr>
          <w:rFonts w:hint="eastAsia" w:ascii="华文仿宋" w:hAnsi="华文仿宋" w:eastAsia="华文仿宋" w:cs="仿宋_GB2312"/>
          <w:sz w:val="28"/>
          <w:szCs w:val="28"/>
          <w:u w:val="single"/>
        </w:rPr>
        <w:t>现场。</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lang w:val="en-US" w:eastAsia="zh-CN"/>
          <w14:textFill>
            <w14:solidFill>
              <w14:schemeClr w14:val="tx1"/>
            </w14:solidFill>
          </w14:textFill>
        </w:rPr>
        <w:t>6</w:t>
      </w:r>
      <w:r>
        <w:rPr>
          <w:rFonts w:hint="eastAsia" w:ascii="仿宋" w:hAnsi="仿宋" w:eastAsia="仿宋" w:cs="仿宋_GB2312"/>
          <w:color w:val="000000" w:themeColor="text1"/>
          <w:sz w:val="28"/>
          <w:szCs w:val="28"/>
          <w14:textFill>
            <w14:solidFill>
              <w14:schemeClr w14:val="tx1"/>
            </w14:solidFill>
          </w14:textFill>
        </w:rPr>
        <w:t>、</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lang w:val="en-US" w:eastAsia="zh-CN"/>
        </w:rPr>
        <w:t>7</w:t>
      </w:r>
      <w:r>
        <w:rPr>
          <w:rFonts w:hint="eastAsia" w:ascii="仿宋" w:hAnsi="仿宋" w:eastAsia="仿宋" w:cs="仿宋_GB2312"/>
          <w:sz w:val="28"/>
          <w:szCs w:val="28"/>
        </w:rPr>
        <w:t>、供货数量验收确认方式</w:t>
      </w:r>
    </w:p>
    <w:p>
      <w:pPr>
        <w:ind w:firstLine="638" w:firstLineChars="228"/>
        <w:rPr>
          <w:rFonts w:ascii="仿宋" w:hAnsi="仿宋" w:eastAsia="仿宋" w:cs="仿宋_GB2312"/>
          <w:b/>
          <w:color w:val="000000" w:themeColor="text1"/>
          <w:sz w:val="36"/>
          <w:szCs w:val="36"/>
          <w14:textFill>
            <w14:solidFill>
              <w14:schemeClr w14:val="tx1"/>
            </w14:solidFill>
          </w14:textFill>
        </w:rPr>
      </w:pPr>
      <w:r>
        <w:rPr>
          <w:rFonts w:hint="eastAsia" w:ascii="仿宋" w:hAnsi="仿宋" w:eastAsia="仿宋" w:cs="仿宋_GB2312"/>
          <w:color w:val="000000" w:themeColor="text1"/>
          <w:sz w:val="28"/>
          <w:szCs w:val="28"/>
          <w:u w:val="single"/>
          <w14:textFill>
            <w14:solidFill>
              <w14:schemeClr w14:val="tx1"/>
            </w14:solidFill>
          </w14:textFill>
        </w:rPr>
        <w:t>招标人按送货方磅单结合量方验收，并随时过磅抽检。</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w:t>
      </w:r>
      <w:r>
        <w:rPr>
          <w:rFonts w:hint="eastAsia" w:ascii="仿宋" w:hAnsi="仿宋" w:eastAsia="仿宋" w:cs="仿宋_GB2312"/>
          <w:sz w:val="28"/>
          <w:szCs w:val="28"/>
          <w:u w:val="single"/>
          <w:lang w:val="en-US" w:eastAsia="zh-CN"/>
        </w:rPr>
        <w:t>每包</w:t>
      </w:r>
      <w:bookmarkStart w:id="0" w:name="_GoBack"/>
      <w:bookmarkEnd w:id="0"/>
      <w:r>
        <w:rPr>
          <w:rFonts w:hint="eastAsia" w:ascii="仿宋" w:hAnsi="仿宋" w:eastAsia="仿宋" w:cs="仿宋_GB2312"/>
          <w:sz w:val="28"/>
          <w:szCs w:val="28"/>
          <w:u w:val="single"/>
        </w:rPr>
        <w:t>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before="156" w:beforeLines="50" w:after="156" w:afterLines="50" w:line="360" w:lineRule="auto"/>
        <w:ind w:firstLine="480" w:firstLineChars="200"/>
        <w:rPr>
          <w:rFonts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p>
    <w:p>
      <w:pPr>
        <w:spacing w:before="156" w:beforeLines="50" w:after="156" w:afterLines="50" w:line="360" w:lineRule="auto"/>
        <w:ind w:firstLine="480" w:firstLineChars="200"/>
        <w:rPr>
          <w:rFonts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本授权书于______年___月___日签字生效，特此声明。</w:t>
      </w:r>
    </w:p>
    <w:p>
      <w:pPr>
        <w:spacing w:before="156" w:beforeLines="50" w:after="156" w:afterLines="50" w:line="360" w:lineRule="auto"/>
        <w:ind w:firstLine="480" w:firstLineChars="200"/>
        <w:rPr>
          <w:rFonts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ascii="宋体"/>
          <w:sz w:val="24"/>
        </w:rPr>
      </w:pPr>
      <w:r>
        <w:rPr>
          <w:rFonts w:hint="eastAsia" w:ascii="宋体"/>
          <w:sz w:val="24"/>
        </w:rPr>
        <w:t>电话：__________________   传真：_________________________</w:t>
      </w:r>
    </w:p>
    <w:p>
      <w:pPr>
        <w:spacing w:before="156" w:beforeLines="50" w:after="156" w:afterLines="50" w:line="360" w:lineRule="auto"/>
        <w:rPr>
          <w:rFonts w:ascii="宋体"/>
          <w:sz w:val="24"/>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p>
    <w:p>
      <w:pPr>
        <w:spacing w:before="156" w:beforeLines="50" w:after="156" w:afterLines="50" w:line="360" w:lineRule="auto"/>
        <w:ind w:firstLine="5520" w:firstLineChars="2300"/>
        <w:rPr>
          <w:sz w:val="24"/>
        </w:rPr>
      </w:pPr>
      <w:r>
        <w:rPr>
          <w:rFonts w:hint="eastAsia"/>
          <w:sz w:val="24"/>
        </w:rPr>
        <w:t>年  月  日</w:t>
      </w:r>
    </w:p>
    <w:p>
      <w:pPr>
        <w:spacing w:before="156" w:beforeLines="50" w:after="156" w:afterLines="50" w:line="360" w:lineRule="auto"/>
        <w:ind w:firstLine="5520" w:firstLineChars="2300"/>
        <w:rPr>
          <w:sz w:val="24"/>
        </w:rPr>
      </w:pPr>
    </w:p>
    <w:p>
      <w:pPr>
        <w:spacing w:before="156" w:beforeLines="50" w:after="156" w:afterLines="50" w:line="360" w:lineRule="auto"/>
        <w:ind w:firstLine="5520" w:firstLineChars="2300"/>
        <w:rPr>
          <w:sz w:val="24"/>
        </w:rPr>
      </w:pPr>
    </w:p>
    <w:p>
      <w:pPr>
        <w:rPr>
          <w:rFonts w:ascii="仿宋_GB2312" w:eastAsia="仿宋_GB2312"/>
          <w:b/>
          <w:sz w:val="28"/>
          <w:szCs w:val="28"/>
        </w:rPr>
      </w:pPr>
    </w:p>
    <w:p>
      <w:pPr>
        <w:jc w:val="center"/>
        <w:rPr>
          <w:rFonts w:ascii="仿宋_GB2312" w:eastAsia="仿宋_GB2312"/>
          <w:b/>
          <w:sz w:val="28"/>
          <w:szCs w:val="28"/>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十一、报价单</w:t>
      </w:r>
    </w:p>
    <w:p>
      <w:pPr>
        <w:rPr>
          <w:rFonts w:hint="default" w:ascii="仿宋_GB2312" w:eastAsia="仿宋_GB2312"/>
          <w:b/>
          <w:sz w:val="28"/>
          <w:szCs w:val="28"/>
          <w:lang w:val="en-US" w:eastAsia="zh-CN"/>
        </w:rPr>
      </w:pPr>
      <w:r>
        <w:rPr>
          <w:rFonts w:hint="eastAsia" w:ascii="仿宋_GB2312" w:eastAsia="仿宋_GB2312"/>
          <w:b/>
          <w:sz w:val="28"/>
          <w:szCs w:val="28"/>
        </w:rPr>
        <w:t>报价单（TGJA-WZ-20211</w:t>
      </w:r>
      <w:r>
        <w:rPr>
          <w:rFonts w:hint="eastAsia" w:ascii="仿宋_GB2312" w:eastAsia="仿宋_GB2312"/>
          <w:b/>
          <w:sz w:val="28"/>
          <w:szCs w:val="28"/>
          <w:lang w:val="en-US" w:eastAsia="zh-CN"/>
        </w:rPr>
        <w:t>8</w:t>
      </w:r>
      <w:r>
        <w:rPr>
          <w:rFonts w:hint="eastAsia" w:ascii="仿宋_GB2312" w:eastAsia="仿宋_GB2312"/>
          <w:b/>
          <w:sz w:val="28"/>
          <w:szCs w:val="28"/>
        </w:rPr>
        <w:t>）</w:t>
      </w:r>
      <w:r>
        <w:rPr>
          <w:rFonts w:hint="eastAsia" w:ascii="仿宋_GB2312" w:eastAsia="仿宋_GB2312"/>
          <w:b/>
          <w:sz w:val="28"/>
          <w:szCs w:val="28"/>
          <w:lang w:val="en-US" w:eastAsia="zh-CN"/>
        </w:rPr>
        <w:t>1包</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1671"/>
        <w:gridCol w:w="1560"/>
        <w:gridCol w:w="2643"/>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1671" w:type="dxa"/>
            <w:vAlign w:val="center"/>
          </w:tcPr>
          <w:p>
            <w:pPr>
              <w:jc w:val="center"/>
              <w:rPr>
                <w:rFonts w:ascii="仿宋_GB2312" w:eastAsia="仿宋_GB2312"/>
                <w:b/>
                <w:bCs/>
                <w:sz w:val="24"/>
              </w:rPr>
            </w:pPr>
            <w:r>
              <w:rPr>
                <w:rFonts w:hint="eastAsia" w:ascii="仿宋_GB2312" w:eastAsia="仿宋_GB2312"/>
                <w:b/>
                <w:bCs/>
                <w:sz w:val="24"/>
              </w:rPr>
              <w:t>单价＊</w:t>
            </w:r>
          </w:p>
        </w:tc>
        <w:tc>
          <w:tcPr>
            <w:tcW w:w="1560" w:type="dxa"/>
            <w:vAlign w:val="center"/>
          </w:tcPr>
          <w:p>
            <w:pPr>
              <w:jc w:val="center"/>
              <w:rPr>
                <w:rFonts w:ascii="仿宋_GB2312" w:eastAsia="仿宋_GB2312"/>
                <w:b/>
                <w:bCs/>
                <w:sz w:val="24"/>
              </w:rPr>
            </w:pPr>
            <w:r>
              <w:rPr>
                <w:rFonts w:hint="eastAsia" w:ascii="仿宋_GB2312" w:eastAsia="仿宋_GB2312"/>
                <w:b/>
                <w:bCs/>
                <w:sz w:val="24"/>
              </w:rPr>
              <w:t>总价＊</w:t>
            </w:r>
          </w:p>
        </w:tc>
        <w:tc>
          <w:tcPr>
            <w:tcW w:w="2643" w:type="dxa"/>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2427"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jc w:val="center"/>
              <w:rPr>
                <w:rFonts w:ascii="仿宋_GB2312" w:eastAsia="仿宋_GB2312"/>
                <w:sz w:val="24"/>
              </w:rPr>
            </w:pPr>
            <w:r>
              <w:rPr>
                <w:rFonts w:hint="eastAsia" w:ascii="仿宋_GB2312" w:eastAsia="仿宋_GB2312"/>
                <w:sz w:val="24"/>
              </w:rPr>
              <w:t>细砂</w:t>
            </w:r>
          </w:p>
        </w:tc>
        <w:tc>
          <w:tcPr>
            <w:tcW w:w="1515"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细度模数</w:t>
            </w:r>
            <w:r>
              <w:rPr>
                <w:rFonts w:ascii="宋体" w:hAnsi="宋体" w:cs="宋体"/>
                <w:color w:val="000000"/>
                <w:kern w:val="0"/>
                <w:sz w:val="20"/>
                <w:szCs w:val="20"/>
              </w:rPr>
              <w:t>1.8mm|1-5mm</w:t>
            </w:r>
          </w:p>
        </w:tc>
        <w:tc>
          <w:tcPr>
            <w:tcW w:w="1860" w:type="dxa"/>
            <w:vAlign w:val="center"/>
          </w:tcPr>
          <w:p>
            <w:pPr>
              <w:widowControl/>
              <w:jc w:val="center"/>
              <w:textAlignment w:val="center"/>
              <w:rPr>
                <w:rFonts w:ascii="宋体" w:hAnsi="宋体" w:eastAsia="仿宋_GB2312" w:cs="宋体"/>
                <w:color w:val="000000"/>
                <w:kern w:val="0"/>
                <w:sz w:val="20"/>
                <w:szCs w:val="20"/>
              </w:rPr>
            </w:pPr>
            <w:r>
              <w:rPr>
                <w:rFonts w:hint="eastAsia" w:ascii="仿宋_GB2312" w:hAnsi="仿宋_GB2312" w:eastAsia="仿宋_GB2312" w:cs="仿宋_GB2312"/>
                <w:bCs/>
              </w:rPr>
              <w:t>GB/T14684-2017</w:t>
            </w:r>
          </w:p>
        </w:tc>
        <w:tc>
          <w:tcPr>
            <w:tcW w:w="720"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吨</w:t>
            </w:r>
          </w:p>
        </w:tc>
        <w:tc>
          <w:tcPr>
            <w:tcW w:w="975" w:type="dxa"/>
            <w:vAlign w:val="center"/>
          </w:tcPr>
          <w:p>
            <w:pPr>
              <w:widowControl/>
              <w:jc w:val="center"/>
              <w:textAlignment w:val="center"/>
              <w:rPr>
                <w:rFonts w:ascii="仿宋_GB2312" w:eastAsia="仿宋_GB2312"/>
                <w:sz w:val="24"/>
              </w:rPr>
            </w:pPr>
            <w:r>
              <w:rPr>
                <w:rFonts w:hint="eastAsia" w:ascii="仿宋_GB2312" w:eastAsia="仿宋_GB2312"/>
                <w:sz w:val="24"/>
              </w:rPr>
              <w:t>750</w:t>
            </w:r>
          </w:p>
        </w:tc>
        <w:tc>
          <w:tcPr>
            <w:tcW w:w="1671" w:type="dxa"/>
            <w:vAlign w:val="center"/>
          </w:tcPr>
          <w:p>
            <w:pPr>
              <w:jc w:val="center"/>
              <w:rPr>
                <w:rFonts w:ascii="仿宋_GB2312" w:eastAsia="仿宋_GB2312"/>
                <w:sz w:val="24"/>
              </w:rPr>
            </w:pPr>
          </w:p>
        </w:tc>
        <w:tc>
          <w:tcPr>
            <w:tcW w:w="1560" w:type="dxa"/>
            <w:vAlign w:val="center"/>
          </w:tcPr>
          <w:p>
            <w:pPr>
              <w:widowControl/>
              <w:jc w:val="center"/>
              <w:textAlignment w:val="center"/>
              <w:rPr>
                <w:rFonts w:ascii="仿宋_GB2312" w:eastAsia="仿宋_GB2312"/>
                <w:sz w:val="24"/>
              </w:rPr>
            </w:pPr>
          </w:p>
        </w:tc>
        <w:tc>
          <w:tcPr>
            <w:tcW w:w="2643" w:type="dxa"/>
            <w:vAlign w:val="center"/>
          </w:tcPr>
          <w:p>
            <w:pPr>
              <w:jc w:val="center"/>
              <w:rPr>
                <w:rFonts w:ascii="仿宋_GB2312" w:eastAsia="仿宋_GB2312"/>
                <w:sz w:val="24"/>
              </w:rPr>
            </w:pPr>
          </w:p>
        </w:tc>
        <w:tc>
          <w:tcPr>
            <w:tcW w:w="2427"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10"/>
            <w:vAlign w:val="center"/>
          </w:tcPr>
          <w:p>
            <w:pPr>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5874" w:type="dxa"/>
            <w:gridSpan w:val="3"/>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2427"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3231" w:type="dxa"/>
            <w:gridSpan w:val="2"/>
            <w:vMerge w:val="restart"/>
            <w:vAlign w:val="center"/>
          </w:tcPr>
          <w:p>
            <w:pPr>
              <w:jc w:val="center"/>
              <w:rPr>
                <w:rFonts w:ascii="仿宋_GB2312" w:eastAsia="仿宋_GB2312"/>
                <w:sz w:val="24"/>
              </w:rPr>
            </w:pPr>
            <w:r>
              <w:rPr>
                <w:rFonts w:hint="eastAsia" w:ascii="仿宋_GB2312" w:eastAsia="仿宋_GB2312"/>
                <w:sz w:val="24"/>
              </w:rPr>
              <w:t>联系方式</w:t>
            </w:r>
          </w:p>
        </w:tc>
        <w:tc>
          <w:tcPr>
            <w:tcW w:w="2643" w:type="dxa"/>
            <w:vAlign w:val="center"/>
          </w:tcPr>
          <w:p>
            <w:pPr>
              <w:jc w:val="center"/>
              <w:rPr>
                <w:rFonts w:ascii="仿宋_GB2312" w:eastAsia="仿宋_GB2312"/>
                <w:sz w:val="24"/>
              </w:rPr>
            </w:pPr>
            <w:r>
              <w:rPr>
                <w:rFonts w:hint="eastAsia" w:ascii="仿宋_GB2312" w:eastAsia="仿宋_GB2312"/>
                <w:sz w:val="24"/>
              </w:rPr>
              <w:t>电话</w:t>
            </w:r>
          </w:p>
        </w:tc>
        <w:tc>
          <w:tcPr>
            <w:tcW w:w="2427"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3231" w:type="dxa"/>
            <w:gridSpan w:val="2"/>
            <w:vMerge w:val="continue"/>
            <w:vAlign w:val="center"/>
          </w:tcPr>
          <w:p>
            <w:pPr>
              <w:jc w:val="center"/>
              <w:rPr>
                <w:rFonts w:ascii="仿宋_GB2312" w:eastAsia="仿宋_GB2312"/>
                <w:sz w:val="24"/>
              </w:rPr>
            </w:pPr>
          </w:p>
        </w:tc>
        <w:tc>
          <w:tcPr>
            <w:tcW w:w="2643" w:type="dxa"/>
            <w:vAlign w:val="center"/>
          </w:tcPr>
          <w:p>
            <w:pPr>
              <w:jc w:val="center"/>
              <w:rPr>
                <w:rFonts w:ascii="仿宋_GB2312" w:eastAsia="仿宋_GB2312"/>
                <w:sz w:val="24"/>
              </w:rPr>
            </w:pPr>
            <w:r>
              <w:rPr>
                <w:rFonts w:hint="eastAsia" w:ascii="仿宋_GB2312" w:eastAsia="仿宋_GB2312"/>
                <w:sz w:val="24"/>
              </w:rPr>
              <w:t>邮箱</w:t>
            </w:r>
          </w:p>
        </w:tc>
        <w:tc>
          <w:tcPr>
            <w:tcW w:w="2427" w:type="dxa"/>
            <w:vAlign w:val="center"/>
          </w:tcPr>
          <w:p>
            <w:pPr>
              <w:rPr>
                <w:rFonts w:ascii="仿宋_GB2312" w:eastAsia="仿宋_GB2312"/>
                <w:sz w:val="24"/>
              </w:rPr>
            </w:pPr>
          </w:p>
        </w:tc>
      </w:tr>
    </w:tbl>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十一、报价单</w:t>
      </w:r>
    </w:p>
    <w:p>
      <w:pPr>
        <w:rPr>
          <w:rFonts w:hint="default" w:ascii="仿宋_GB2312" w:eastAsia="仿宋_GB2312"/>
          <w:b/>
          <w:sz w:val="28"/>
          <w:szCs w:val="28"/>
          <w:lang w:val="en-US" w:eastAsia="zh-CN"/>
        </w:rPr>
      </w:pPr>
      <w:r>
        <w:rPr>
          <w:rFonts w:hint="eastAsia" w:ascii="仿宋_GB2312" w:eastAsia="仿宋_GB2312"/>
          <w:b/>
          <w:sz w:val="28"/>
          <w:szCs w:val="28"/>
        </w:rPr>
        <w:t>报价单（TGJA-WZ-20211</w:t>
      </w:r>
      <w:r>
        <w:rPr>
          <w:rFonts w:hint="eastAsia" w:ascii="仿宋_GB2312" w:eastAsia="仿宋_GB2312"/>
          <w:b/>
          <w:sz w:val="28"/>
          <w:szCs w:val="28"/>
          <w:lang w:val="en-US" w:eastAsia="zh-CN"/>
        </w:rPr>
        <w:t>8</w:t>
      </w:r>
      <w:r>
        <w:rPr>
          <w:rFonts w:hint="eastAsia" w:ascii="仿宋_GB2312" w:eastAsia="仿宋_GB2312"/>
          <w:b/>
          <w:sz w:val="28"/>
          <w:szCs w:val="28"/>
        </w:rPr>
        <w:t>）</w:t>
      </w:r>
      <w:r>
        <w:rPr>
          <w:rFonts w:hint="eastAsia" w:ascii="仿宋_GB2312" w:eastAsia="仿宋_GB2312"/>
          <w:b/>
          <w:sz w:val="28"/>
          <w:szCs w:val="28"/>
          <w:lang w:val="en-US" w:eastAsia="zh-CN"/>
        </w:rPr>
        <w:t>2包</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1671"/>
        <w:gridCol w:w="1560"/>
        <w:gridCol w:w="2643"/>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1671" w:type="dxa"/>
            <w:vAlign w:val="center"/>
          </w:tcPr>
          <w:p>
            <w:pPr>
              <w:jc w:val="center"/>
              <w:rPr>
                <w:rFonts w:ascii="仿宋_GB2312" w:eastAsia="仿宋_GB2312"/>
                <w:b/>
                <w:bCs/>
                <w:sz w:val="24"/>
              </w:rPr>
            </w:pPr>
            <w:r>
              <w:rPr>
                <w:rFonts w:hint="eastAsia" w:ascii="仿宋_GB2312" w:eastAsia="仿宋_GB2312"/>
                <w:b/>
                <w:bCs/>
                <w:sz w:val="24"/>
              </w:rPr>
              <w:t>单价＊</w:t>
            </w:r>
          </w:p>
        </w:tc>
        <w:tc>
          <w:tcPr>
            <w:tcW w:w="1560" w:type="dxa"/>
            <w:vAlign w:val="center"/>
          </w:tcPr>
          <w:p>
            <w:pPr>
              <w:jc w:val="center"/>
              <w:rPr>
                <w:rFonts w:ascii="仿宋_GB2312" w:eastAsia="仿宋_GB2312"/>
                <w:b/>
                <w:bCs/>
                <w:sz w:val="24"/>
              </w:rPr>
            </w:pPr>
            <w:r>
              <w:rPr>
                <w:rFonts w:hint="eastAsia" w:ascii="仿宋_GB2312" w:eastAsia="仿宋_GB2312"/>
                <w:b/>
                <w:bCs/>
                <w:sz w:val="24"/>
              </w:rPr>
              <w:t>总价＊</w:t>
            </w:r>
          </w:p>
        </w:tc>
        <w:tc>
          <w:tcPr>
            <w:tcW w:w="2643" w:type="dxa"/>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2427"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1</w:t>
            </w:r>
          </w:p>
        </w:tc>
        <w:tc>
          <w:tcPr>
            <w:tcW w:w="1365" w:type="dxa"/>
            <w:vAlign w:val="center"/>
          </w:tcPr>
          <w:p>
            <w:pPr>
              <w:jc w:val="center"/>
              <w:rPr>
                <w:rFonts w:ascii="仿宋_GB2312" w:eastAsia="仿宋_GB2312"/>
                <w:sz w:val="24"/>
              </w:rPr>
            </w:pPr>
            <w:r>
              <w:rPr>
                <w:rFonts w:hint="eastAsia" w:ascii="仿宋_GB2312" w:eastAsia="仿宋_GB2312"/>
                <w:sz w:val="24"/>
              </w:rPr>
              <w:t>中砂</w:t>
            </w:r>
          </w:p>
        </w:tc>
        <w:tc>
          <w:tcPr>
            <w:tcW w:w="1515"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中砂模数</w:t>
            </w:r>
            <w:r>
              <w:rPr>
                <w:rFonts w:ascii="宋体" w:hAnsi="宋体" w:cs="宋体"/>
                <w:color w:val="000000"/>
                <w:kern w:val="0"/>
                <w:sz w:val="20"/>
                <w:szCs w:val="20"/>
              </w:rPr>
              <w:t>2.4mm|1-5mm</w:t>
            </w:r>
          </w:p>
        </w:tc>
        <w:tc>
          <w:tcPr>
            <w:tcW w:w="1860" w:type="dxa"/>
            <w:vAlign w:val="center"/>
          </w:tcPr>
          <w:p>
            <w:pPr>
              <w:widowControl/>
              <w:jc w:val="center"/>
              <w:textAlignment w:val="center"/>
              <w:rPr>
                <w:rFonts w:ascii="仿宋_GB2312" w:hAnsi="仿宋_GB2312" w:eastAsia="仿宋_GB2312" w:cs="仿宋_GB2312"/>
                <w:bCs/>
              </w:rPr>
            </w:pPr>
            <w:r>
              <w:rPr>
                <w:rFonts w:hint="eastAsia" w:ascii="仿宋_GB2312" w:hAnsi="仿宋_GB2312" w:eastAsia="仿宋_GB2312" w:cs="仿宋_GB2312"/>
                <w:bCs/>
              </w:rPr>
              <w:t>GB/T14684-2017</w:t>
            </w:r>
          </w:p>
        </w:tc>
        <w:tc>
          <w:tcPr>
            <w:tcW w:w="720" w:type="dxa"/>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吨</w:t>
            </w:r>
          </w:p>
        </w:tc>
        <w:tc>
          <w:tcPr>
            <w:tcW w:w="975" w:type="dxa"/>
            <w:vAlign w:val="center"/>
          </w:tcPr>
          <w:p>
            <w:pPr>
              <w:widowControl/>
              <w:jc w:val="center"/>
              <w:textAlignment w:val="center"/>
              <w:rPr>
                <w:rFonts w:ascii="仿宋_GB2312" w:eastAsia="仿宋_GB2312"/>
                <w:b/>
                <w:bCs/>
                <w:sz w:val="24"/>
              </w:rPr>
            </w:pPr>
            <w:r>
              <w:rPr>
                <w:rFonts w:hint="eastAsia" w:ascii="仿宋_GB2312" w:eastAsia="仿宋_GB2312"/>
                <w:sz w:val="24"/>
              </w:rPr>
              <w:t>600</w:t>
            </w:r>
          </w:p>
        </w:tc>
        <w:tc>
          <w:tcPr>
            <w:tcW w:w="1671" w:type="dxa"/>
            <w:vAlign w:val="center"/>
          </w:tcPr>
          <w:p>
            <w:pPr>
              <w:jc w:val="center"/>
              <w:rPr>
                <w:rFonts w:ascii="仿宋_GB2312" w:eastAsia="仿宋_GB2312"/>
                <w:sz w:val="24"/>
              </w:rPr>
            </w:pPr>
          </w:p>
        </w:tc>
        <w:tc>
          <w:tcPr>
            <w:tcW w:w="1560" w:type="dxa"/>
            <w:vAlign w:val="center"/>
          </w:tcPr>
          <w:p>
            <w:pPr>
              <w:widowControl/>
              <w:jc w:val="center"/>
              <w:textAlignment w:val="center"/>
              <w:rPr>
                <w:rFonts w:ascii="仿宋_GB2312" w:eastAsia="仿宋_GB2312"/>
                <w:sz w:val="24"/>
              </w:rPr>
            </w:pPr>
          </w:p>
        </w:tc>
        <w:tc>
          <w:tcPr>
            <w:tcW w:w="2643" w:type="dxa"/>
            <w:vAlign w:val="center"/>
          </w:tcPr>
          <w:p>
            <w:pPr>
              <w:jc w:val="center"/>
              <w:rPr>
                <w:rFonts w:ascii="仿宋_GB2312" w:eastAsia="仿宋_GB2312"/>
                <w:sz w:val="24"/>
              </w:rPr>
            </w:pPr>
          </w:p>
        </w:tc>
        <w:tc>
          <w:tcPr>
            <w:tcW w:w="2427"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10"/>
            <w:vAlign w:val="center"/>
          </w:tcPr>
          <w:p>
            <w:pPr>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5874" w:type="dxa"/>
            <w:gridSpan w:val="3"/>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2427"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3231" w:type="dxa"/>
            <w:gridSpan w:val="2"/>
            <w:vMerge w:val="restart"/>
            <w:vAlign w:val="center"/>
          </w:tcPr>
          <w:p>
            <w:pPr>
              <w:jc w:val="center"/>
              <w:rPr>
                <w:rFonts w:ascii="仿宋_GB2312" w:eastAsia="仿宋_GB2312"/>
                <w:sz w:val="24"/>
              </w:rPr>
            </w:pPr>
            <w:r>
              <w:rPr>
                <w:rFonts w:hint="eastAsia" w:ascii="仿宋_GB2312" w:eastAsia="仿宋_GB2312"/>
                <w:sz w:val="24"/>
              </w:rPr>
              <w:t>联系方式</w:t>
            </w:r>
          </w:p>
        </w:tc>
        <w:tc>
          <w:tcPr>
            <w:tcW w:w="2643" w:type="dxa"/>
            <w:vAlign w:val="center"/>
          </w:tcPr>
          <w:p>
            <w:pPr>
              <w:jc w:val="center"/>
              <w:rPr>
                <w:rFonts w:ascii="仿宋_GB2312" w:eastAsia="仿宋_GB2312"/>
                <w:sz w:val="24"/>
              </w:rPr>
            </w:pPr>
            <w:r>
              <w:rPr>
                <w:rFonts w:hint="eastAsia" w:ascii="仿宋_GB2312" w:eastAsia="仿宋_GB2312"/>
                <w:sz w:val="24"/>
              </w:rPr>
              <w:t>电话</w:t>
            </w:r>
          </w:p>
        </w:tc>
        <w:tc>
          <w:tcPr>
            <w:tcW w:w="2427"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3231" w:type="dxa"/>
            <w:gridSpan w:val="2"/>
            <w:vMerge w:val="continue"/>
            <w:vAlign w:val="center"/>
          </w:tcPr>
          <w:p>
            <w:pPr>
              <w:jc w:val="center"/>
              <w:rPr>
                <w:rFonts w:ascii="仿宋_GB2312" w:eastAsia="仿宋_GB2312"/>
                <w:sz w:val="24"/>
              </w:rPr>
            </w:pPr>
          </w:p>
        </w:tc>
        <w:tc>
          <w:tcPr>
            <w:tcW w:w="2643" w:type="dxa"/>
            <w:vAlign w:val="center"/>
          </w:tcPr>
          <w:p>
            <w:pPr>
              <w:jc w:val="center"/>
              <w:rPr>
                <w:rFonts w:ascii="仿宋_GB2312" w:eastAsia="仿宋_GB2312"/>
                <w:sz w:val="24"/>
              </w:rPr>
            </w:pPr>
            <w:r>
              <w:rPr>
                <w:rFonts w:hint="eastAsia" w:ascii="仿宋_GB2312" w:eastAsia="仿宋_GB2312"/>
                <w:sz w:val="24"/>
              </w:rPr>
              <w:t>邮箱</w:t>
            </w:r>
          </w:p>
        </w:tc>
        <w:tc>
          <w:tcPr>
            <w:tcW w:w="2427" w:type="dxa"/>
            <w:vAlign w:val="center"/>
          </w:tcPr>
          <w:p>
            <w:pPr>
              <w:rPr>
                <w:rFonts w:ascii="仿宋_GB2312" w:eastAsia="仿宋_GB2312"/>
                <w:sz w:val="24"/>
              </w:rPr>
            </w:pPr>
          </w:p>
        </w:tc>
      </w:tr>
    </w:tbl>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十二、响应/偏离表</w:t>
      </w:r>
    </w:p>
    <w:p>
      <w:pPr>
        <w:pStyle w:val="19"/>
      </w:pPr>
    </w:p>
    <w:p>
      <w:r>
        <w:rPr>
          <w:rFonts w:hint="eastAsia" w:ascii="宋体"/>
          <w:sz w:val="24"/>
        </w:rPr>
        <w:t>1.1技术规格响应/偏离表</w:t>
      </w:r>
      <w:r>
        <w:rPr>
          <w:rFonts w:ascii="宋体"/>
          <w:sz w:val="24"/>
        </w:rPr>
        <w:t xml:space="preserve"> </w:t>
      </w:r>
    </w:p>
    <w:p>
      <w:pPr>
        <w:ind w:left="308"/>
      </w:pPr>
      <w:r>
        <w:rPr>
          <w:rFonts w:hint="eastAsia" w:ascii="宋体"/>
          <w:sz w:val="24"/>
        </w:rPr>
        <w:t>招标编号：</w:t>
      </w:r>
      <w:r>
        <w:rPr>
          <w:rFonts w:ascii="宋体"/>
          <w:sz w:val="24"/>
        </w:rPr>
        <w:t xml:space="preserve"> </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bl>
    <w:p>
      <w:pPr>
        <w:pStyle w:val="19"/>
      </w:pPr>
    </w:p>
    <w:p>
      <w:pPr>
        <w:pStyle w:val="18"/>
        <w:ind w:left="480" w:hanging="480" w:hangingChars="20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pPr>
        <w:pStyle w:val="19"/>
      </w:pPr>
    </w:p>
    <w:p>
      <w:r>
        <w:rPr>
          <w:rFonts w:hint="eastAsia" w:ascii="宋体"/>
          <w:sz w:val="24"/>
        </w:rPr>
        <w:t>投标人名称：</w:t>
      </w:r>
      <w:r>
        <w:rPr>
          <w:rFonts w:ascii="宋体"/>
          <w:sz w:val="24"/>
        </w:rPr>
        <w:t xml:space="preserve"> </w:t>
      </w:r>
      <w:r>
        <w:rPr>
          <w:sz w:val="24"/>
        </w:rPr>
        <w:t xml:space="preserve">_____________________ </w:t>
      </w:r>
    </w:p>
    <w:p>
      <w:pPr>
        <w:rPr>
          <w:rFonts w:ascii="仿宋" w:hAnsi="仿宋" w:eastAsia="仿宋" w:cs="仿宋_GB2312"/>
          <w:b/>
          <w:sz w:val="36"/>
          <w:szCs w:val="36"/>
        </w:rPr>
      </w:pPr>
      <w:r>
        <w:rPr>
          <w:rFonts w:hint="eastAsia" w:ascii="宋体"/>
          <w:sz w:val="24"/>
        </w:rPr>
        <w:t>投标人代表签字盖章：</w:t>
      </w:r>
      <w:r>
        <w:rPr>
          <w:sz w:val="24"/>
        </w:rPr>
        <w:t xml:space="preserve">________________ </w:t>
      </w:r>
    </w:p>
    <w:p>
      <w:pPr>
        <w:tabs>
          <w:tab w:val="left" w:pos="6397"/>
        </w:tabs>
        <w:jc w:val="left"/>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十二、响应/偏离表</w:t>
      </w:r>
    </w:p>
    <w:p>
      <w:pPr>
        <w:pStyle w:val="19"/>
      </w:pPr>
    </w:p>
    <w:p>
      <w:pPr>
        <w:rPr>
          <w:rFonts w:ascii="宋体"/>
          <w:sz w:val="24"/>
          <w:szCs w:val="22"/>
        </w:rPr>
      </w:pPr>
      <w:r>
        <w:rPr>
          <w:rFonts w:hint="eastAsia" w:ascii="宋体"/>
          <w:sz w:val="24"/>
        </w:rPr>
        <w:t>1.2商</w:t>
      </w:r>
      <w:r>
        <w:rPr>
          <w:rFonts w:hint="eastAsia" w:ascii="宋体"/>
          <w:sz w:val="24"/>
          <w:szCs w:val="22"/>
        </w:rPr>
        <w:t>务条款响应/偏离表</w:t>
      </w:r>
    </w:p>
    <w:p>
      <w:pPr>
        <w:ind w:firstLine="240" w:firstLineChars="100"/>
      </w:pPr>
      <w:r>
        <w:rPr>
          <w:rFonts w:hint="eastAsia" w:ascii="宋体"/>
          <w:sz w:val="24"/>
        </w:rPr>
        <w:t>招标编号：</w:t>
      </w:r>
      <w:r>
        <w:rPr>
          <w:rFonts w:ascii="宋体"/>
          <w:sz w:val="24"/>
        </w:rPr>
        <w:t xml:space="preserve"> </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rPr>
                <w:rFonts w:ascii="宋体"/>
                <w:sz w:val="24"/>
              </w:rPr>
            </w:pPr>
          </w:p>
        </w:tc>
      </w:tr>
    </w:tbl>
    <w:p>
      <w:pPr>
        <w:pStyle w:val="19"/>
      </w:pPr>
    </w:p>
    <w:p>
      <w:pPr>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rPr>
          <w:rFonts w:ascii="宋体"/>
          <w:sz w:val="24"/>
        </w:rPr>
      </w:pPr>
    </w:p>
    <w:p>
      <w:r>
        <w:rPr>
          <w:rFonts w:hint="eastAsia" w:ascii="宋体"/>
          <w:sz w:val="24"/>
        </w:rPr>
        <w:t>投标人名称：</w:t>
      </w:r>
      <w:r>
        <w:rPr>
          <w:rFonts w:ascii="宋体"/>
          <w:sz w:val="24"/>
        </w:rPr>
        <w:t xml:space="preserve"> </w:t>
      </w:r>
      <w:r>
        <w:rPr>
          <w:sz w:val="24"/>
        </w:rPr>
        <w:t xml:space="preserve">_____________________ </w:t>
      </w:r>
    </w:p>
    <w:p>
      <w:pPr>
        <w:rPr>
          <w:rFonts w:ascii="仿宋" w:hAnsi="仿宋" w:eastAsia="仿宋" w:cs="仿宋_GB2312"/>
          <w:sz w:val="28"/>
          <w:szCs w:val="28"/>
          <w:u w:val="single"/>
        </w:rPr>
      </w:pPr>
      <w:r>
        <w:rPr>
          <w:rFonts w:hint="eastAsia" w:ascii="宋体"/>
          <w:sz w:val="24"/>
        </w:rPr>
        <w:t>投标人代表签字盖章：</w:t>
      </w:r>
      <w:r>
        <w:rPr>
          <w:sz w:val="24"/>
        </w:rPr>
        <w:t xml:space="preserve">________________ </w:t>
      </w: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4149D2"/>
    <w:multiLevelType w:val="singleLevel"/>
    <w:tmpl w:val="894149D2"/>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2C6E"/>
    <w:rsid w:val="000937C5"/>
    <w:rsid w:val="00093C34"/>
    <w:rsid w:val="00096ECD"/>
    <w:rsid w:val="00097732"/>
    <w:rsid w:val="00097962"/>
    <w:rsid w:val="000A10B8"/>
    <w:rsid w:val="000A1422"/>
    <w:rsid w:val="000A2577"/>
    <w:rsid w:val="000A2BC9"/>
    <w:rsid w:val="000A2D5F"/>
    <w:rsid w:val="000A3FBC"/>
    <w:rsid w:val="000A5054"/>
    <w:rsid w:val="000A5C90"/>
    <w:rsid w:val="000A709C"/>
    <w:rsid w:val="000B3C36"/>
    <w:rsid w:val="000B4D43"/>
    <w:rsid w:val="000B6D9C"/>
    <w:rsid w:val="000B751D"/>
    <w:rsid w:val="000C1AB7"/>
    <w:rsid w:val="000C24CD"/>
    <w:rsid w:val="000C434A"/>
    <w:rsid w:val="000C628D"/>
    <w:rsid w:val="000C75BC"/>
    <w:rsid w:val="000D6A31"/>
    <w:rsid w:val="000D73A2"/>
    <w:rsid w:val="000E08B4"/>
    <w:rsid w:val="000E08B9"/>
    <w:rsid w:val="000E3515"/>
    <w:rsid w:val="000E7955"/>
    <w:rsid w:val="000F1F80"/>
    <w:rsid w:val="000F1FA5"/>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871"/>
    <w:rsid w:val="001F0E84"/>
    <w:rsid w:val="00201B6E"/>
    <w:rsid w:val="0020299E"/>
    <w:rsid w:val="002055AE"/>
    <w:rsid w:val="00210D17"/>
    <w:rsid w:val="00211B80"/>
    <w:rsid w:val="00212247"/>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2E55"/>
    <w:rsid w:val="00253C7C"/>
    <w:rsid w:val="00253D95"/>
    <w:rsid w:val="00256C09"/>
    <w:rsid w:val="00256CFD"/>
    <w:rsid w:val="00260383"/>
    <w:rsid w:val="0026086C"/>
    <w:rsid w:val="00261833"/>
    <w:rsid w:val="00262B8B"/>
    <w:rsid w:val="00266906"/>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86B9F"/>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744"/>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4999"/>
    <w:rsid w:val="004163A7"/>
    <w:rsid w:val="00416625"/>
    <w:rsid w:val="00416B7C"/>
    <w:rsid w:val="00416E34"/>
    <w:rsid w:val="00416EF3"/>
    <w:rsid w:val="00416F3D"/>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179C"/>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5204"/>
    <w:rsid w:val="004D637B"/>
    <w:rsid w:val="004D651E"/>
    <w:rsid w:val="004E1320"/>
    <w:rsid w:val="004E2620"/>
    <w:rsid w:val="004E310E"/>
    <w:rsid w:val="004E3718"/>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0FA9"/>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4498"/>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2E56"/>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13C"/>
    <w:rsid w:val="00610614"/>
    <w:rsid w:val="00610B4F"/>
    <w:rsid w:val="00612D05"/>
    <w:rsid w:val="0062241A"/>
    <w:rsid w:val="0062384B"/>
    <w:rsid w:val="006250DB"/>
    <w:rsid w:val="00626375"/>
    <w:rsid w:val="00626D52"/>
    <w:rsid w:val="00637C51"/>
    <w:rsid w:val="00640FC9"/>
    <w:rsid w:val="00643846"/>
    <w:rsid w:val="00644DC7"/>
    <w:rsid w:val="00645152"/>
    <w:rsid w:val="00645273"/>
    <w:rsid w:val="00645294"/>
    <w:rsid w:val="00645B9C"/>
    <w:rsid w:val="00650238"/>
    <w:rsid w:val="00651F99"/>
    <w:rsid w:val="006520B9"/>
    <w:rsid w:val="00652F87"/>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1CF"/>
    <w:rsid w:val="00685573"/>
    <w:rsid w:val="00685B58"/>
    <w:rsid w:val="00687C65"/>
    <w:rsid w:val="00690FF0"/>
    <w:rsid w:val="00693DF2"/>
    <w:rsid w:val="00693E8B"/>
    <w:rsid w:val="006950B5"/>
    <w:rsid w:val="006A1211"/>
    <w:rsid w:val="006A3B1E"/>
    <w:rsid w:val="006A64B4"/>
    <w:rsid w:val="006A7EA8"/>
    <w:rsid w:val="006B1433"/>
    <w:rsid w:val="006B3010"/>
    <w:rsid w:val="006B41E6"/>
    <w:rsid w:val="006B5071"/>
    <w:rsid w:val="006B55DD"/>
    <w:rsid w:val="006B5783"/>
    <w:rsid w:val="006B6439"/>
    <w:rsid w:val="006B65EF"/>
    <w:rsid w:val="006B6BA4"/>
    <w:rsid w:val="006B726E"/>
    <w:rsid w:val="006C1BFE"/>
    <w:rsid w:val="006C22F9"/>
    <w:rsid w:val="006C30BC"/>
    <w:rsid w:val="006C3FE4"/>
    <w:rsid w:val="006C446C"/>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53C1"/>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7FD"/>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112"/>
    <w:rsid w:val="00861812"/>
    <w:rsid w:val="00861F62"/>
    <w:rsid w:val="0086332E"/>
    <w:rsid w:val="008638A6"/>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D19"/>
    <w:rsid w:val="0089301F"/>
    <w:rsid w:val="008959AA"/>
    <w:rsid w:val="008A0622"/>
    <w:rsid w:val="008A150B"/>
    <w:rsid w:val="008A4634"/>
    <w:rsid w:val="008A6349"/>
    <w:rsid w:val="008B2979"/>
    <w:rsid w:val="008B409D"/>
    <w:rsid w:val="008B56AB"/>
    <w:rsid w:val="008B5A6E"/>
    <w:rsid w:val="008B6737"/>
    <w:rsid w:val="008B71FA"/>
    <w:rsid w:val="008C0D9E"/>
    <w:rsid w:val="008C27DF"/>
    <w:rsid w:val="008C353A"/>
    <w:rsid w:val="008C35DE"/>
    <w:rsid w:val="008C3615"/>
    <w:rsid w:val="008C376F"/>
    <w:rsid w:val="008C4B99"/>
    <w:rsid w:val="008C61CF"/>
    <w:rsid w:val="008D17AE"/>
    <w:rsid w:val="008D303A"/>
    <w:rsid w:val="008D3E30"/>
    <w:rsid w:val="008D44C5"/>
    <w:rsid w:val="008E1A31"/>
    <w:rsid w:val="008E1FCB"/>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29ED"/>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09E5"/>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149"/>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625"/>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0D15"/>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1CDF"/>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A71"/>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078"/>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127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2F4"/>
    <w:rsid w:val="00D00CC3"/>
    <w:rsid w:val="00D00FE6"/>
    <w:rsid w:val="00D01741"/>
    <w:rsid w:val="00D03B80"/>
    <w:rsid w:val="00D07853"/>
    <w:rsid w:val="00D109AA"/>
    <w:rsid w:val="00D116D1"/>
    <w:rsid w:val="00D120DA"/>
    <w:rsid w:val="00D1357B"/>
    <w:rsid w:val="00D14B16"/>
    <w:rsid w:val="00D15F6A"/>
    <w:rsid w:val="00D17F28"/>
    <w:rsid w:val="00D20364"/>
    <w:rsid w:val="00D2596E"/>
    <w:rsid w:val="00D2740A"/>
    <w:rsid w:val="00D3070C"/>
    <w:rsid w:val="00D3151B"/>
    <w:rsid w:val="00D31BF3"/>
    <w:rsid w:val="00D32A81"/>
    <w:rsid w:val="00D362D5"/>
    <w:rsid w:val="00D419D2"/>
    <w:rsid w:val="00D421C8"/>
    <w:rsid w:val="00D42F64"/>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3E4"/>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58CB"/>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D73CE"/>
    <w:rsid w:val="00DE2F0E"/>
    <w:rsid w:val="00DE3134"/>
    <w:rsid w:val="00DE3FB0"/>
    <w:rsid w:val="00DE53FA"/>
    <w:rsid w:val="00DE5507"/>
    <w:rsid w:val="00DF113E"/>
    <w:rsid w:val="00DF24AB"/>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3E99"/>
    <w:rsid w:val="00F45E93"/>
    <w:rsid w:val="00F51EB1"/>
    <w:rsid w:val="00F53A33"/>
    <w:rsid w:val="00F543AF"/>
    <w:rsid w:val="00F56906"/>
    <w:rsid w:val="00F56C50"/>
    <w:rsid w:val="00F60A14"/>
    <w:rsid w:val="00F619DF"/>
    <w:rsid w:val="00F630C9"/>
    <w:rsid w:val="00F649F3"/>
    <w:rsid w:val="00F65A4D"/>
    <w:rsid w:val="00F703E3"/>
    <w:rsid w:val="00F7055A"/>
    <w:rsid w:val="00F70672"/>
    <w:rsid w:val="00F708C3"/>
    <w:rsid w:val="00F70CB2"/>
    <w:rsid w:val="00F72011"/>
    <w:rsid w:val="00F72D9F"/>
    <w:rsid w:val="00F7572D"/>
    <w:rsid w:val="00F7695F"/>
    <w:rsid w:val="00F76D51"/>
    <w:rsid w:val="00F80FBC"/>
    <w:rsid w:val="00F83007"/>
    <w:rsid w:val="00F9202D"/>
    <w:rsid w:val="00F93E94"/>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536"/>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66B5BE7"/>
    <w:rsid w:val="0A5C7401"/>
    <w:rsid w:val="0B2B537E"/>
    <w:rsid w:val="0C6241B2"/>
    <w:rsid w:val="0D2B4E23"/>
    <w:rsid w:val="0E876D2F"/>
    <w:rsid w:val="0EC82FD7"/>
    <w:rsid w:val="0EEA79E8"/>
    <w:rsid w:val="0EF46412"/>
    <w:rsid w:val="0F791AC7"/>
    <w:rsid w:val="10181623"/>
    <w:rsid w:val="10BD1543"/>
    <w:rsid w:val="11992AAD"/>
    <w:rsid w:val="11DE0F3D"/>
    <w:rsid w:val="12A820AD"/>
    <w:rsid w:val="12E26B19"/>
    <w:rsid w:val="12EE15CA"/>
    <w:rsid w:val="17D86D23"/>
    <w:rsid w:val="18AF15FD"/>
    <w:rsid w:val="1B59783C"/>
    <w:rsid w:val="1BBF797C"/>
    <w:rsid w:val="1DEE2CCA"/>
    <w:rsid w:val="2037683E"/>
    <w:rsid w:val="223E7710"/>
    <w:rsid w:val="23BE37AE"/>
    <w:rsid w:val="25590EC9"/>
    <w:rsid w:val="26A26CEB"/>
    <w:rsid w:val="294D48DC"/>
    <w:rsid w:val="299D4A4C"/>
    <w:rsid w:val="2A1902C2"/>
    <w:rsid w:val="2AB020F1"/>
    <w:rsid w:val="2BE80223"/>
    <w:rsid w:val="2C995D0F"/>
    <w:rsid w:val="2D3E7816"/>
    <w:rsid w:val="2D6F4396"/>
    <w:rsid w:val="2E871F41"/>
    <w:rsid w:val="2F0A6B53"/>
    <w:rsid w:val="302E3043"/>
    <w:rsid w:val="30D974B7"/>
    <w:rsid w:val="333663C1"/>
    <w:rsid w:val="336F7BD6"/>
    <w:rsid w:val="33D56956"/>
    <w:rsid w:val="343C1399"/>
    <w:rsid w:val="34634E47"/>
    <w:rsid w:val="346848DB"/>
    <w:rsid w:val="354F3A99"/>
    <w:rsid w:val="357B16F3"/>
    <w:rsid w:val="36050FAB"/>
    <w:rsid w:val="39875DD6"/>
    <w:rsid w:val="3989643E"/>
    <w:rsid w:val="39992DEF"/>
    <w:rsid w:val="39D13361"/>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84D0179"/>
    <w:rsid w:val="499D4ACB"/>
    <w:rsid w:val="4B611617"/>
    <w:rsid w:val="4D3A5137"/>
    <w:rsid w:val="4E6C29B4"/>
    <w:rsid w:val="4E822997"/>
    <w:rsid w:val="4ED20DFA"/>
    <w:rsid w:val="4F0F5DA2"/>
    <w:rsid w:val="4F397E6D"/>
    <w:rsid w:val="4F54161A"/>
    <w:rsid w:val="504C2BE7"/>
    <w:rsid w:val="50717EF0"/>
    <w:rsid w:val="51B50E5A"/>
    <w:rsid w:val="52AC5809"/>
    <w:rsid w:val="554830C1"/>
    <w:rsid w:val="56B4262E"/>
    <w:rsid w:val="576F2EA8"/>
    <w:rsid w:val="5807041D"/>
    <w:rsid w:val="583F79D3"/>
    <w:rsid w:val="58691989"/>
    <w:rsid w:val="58F960F8"/>
    <w:rsid w:val="596B08F4"/>
    <w:rsid w:val="599F0979"/>
    <w:rsid w:val="5A033732"/>
    <w:rsid w:val="5B90574E"/>
    <w:rsid w:val="5BAA4925"/>
    <w:rsid w:val="5C1E1084"/>
    <w:rsid w:val="5EE01EF7"/>
    <w:rsid w:val="60F035C2"/>
    <w:rsid w:val="63E45615"/>
    <w:rsid w:val="65663FE4"/>
    <w:rsid w:val="67571137"/>
    <w:rsid w:val="677619EE"/>
    <w:rsid w:val="6959084E"/>
    <w:rsid w:val="69AD4D95"/>
    <w:rsid w:val="69B54174"/>
    <w:rsid w:val="6A315ABB"/>
    <w:rsid w:val="6A3D59C5"/>
    <w:rsid w:val="6A660AE8"/>
    <w:rsid w:val="6A87598F"/>
    <w:rsid w:val="6B240B36"/>
    <w:rsid w:val="6BC95EA1"/>
    <w:rsid w:val="6F66053E"/>
    <w:rsid w:val="703849D5"/>
    <w:rsid w:val="711712EF"/>
    <w:rsid w:val="721B58C5"/>
    <w:rsid w:val="74772610"/>
    <w:rsid w:val="74B57A97"/>
    <w:rsid w:val="77C81C4C"/>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0940B1-911A-4117-8723-EA7B16A9D19D}">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654</Words>
  <Characters>3734</Characters>
  <Lines>31</Lines>
  <Paragraphs>8</Paragraphs>
  <TotalTime>7</TotalTime>
  <ScaleCrop>false</ScaleCrop>
  <LinksUpToDate>false</LinksUpToDate>
  <CharactersWithSpaces>4380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2021-03-04T01:37:00Z</dcterms:created>
  <dc:creator>e510</dc:creator>
  <cp:lastModifiedBy>-</cp:lastModifiedBy>
  <cp:lastPrinted>2019-05-06T09:43:00Z</cp:lastPrinted>
  <dcterms:modified xsi:type="dcterms:W3CDTF">2021-03-05T08:18:30Z</dcterms:modified>
  <dc:title>中华人民共和国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