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建材公司-脱模剂（二次公告）</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2107</w:t>
      </w:r>
    </w:p>
    <w:p>
      <w:pPr>
        <w:rPr>
          <w:rFonts w:hint="eastAsia" w:ascii="仿宋" w:hAnsi="仿宋" w:eastAsia="仿宋" w:cs="仿宋_GB2312"/>
          <w:b/>
          <w:bCs/>
          <w:sz w:val="32"/>
          <w:szCs w:val="32"/>
        </w:rPr>
      </w:pPr>
    </w:p>
    <w:p>
      <w:pPr>
        <w:rPr>
          <w:rFonts w:ascii="仿宋" w:hAnsi="仿宋" w:eastAsia="仿宋" w:cs="仿宋_GB2312"/>
          <w:b/>
          <w:bCs/>
          <w:sz w:val="32"/>
          <w:szCs w:val="32"/>
          <w:highlight w:val="none"/>
          <w:u w:val="single"/>
        </w:rPr>
      </w:pPr>
      <w:r>
        <w:rPr>
          <w:rFonts w:hint="eastAsia" w:ascii="仿宋" w:hAnsi="仿宋" w:eastAsia="仿宋" w:cs="仿宋_GB2312"/>
          <w:b/>
          <w:bCs/>
          <w:sz w:val="32"/>
          <w:szCs w:val="32"/>
        </w:rPr>
        <w:t>招</w:t>
      </w:r>
      <w:r>
        <w:rPr>
          <w:rFonts w:hint="eastAsia" w:ascii="仿宋" w:hAnsi="仿宋" w:eastAsia="仿宋" w:cs="仿宋_GB2312"/>
          <w:b/>
          <w:bCs/>
          <w:sz w:val="32"/>
          <w:szCs w:val="32"/>
          <w:highlight w:val="none"/>
        </w:rPr>
        <w:t>标公告发布日期：</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w:t>
      </w:r>
      <w:r>
        <w:rPr>
          <w:rFonts w:hint="eastAsia" w:ascii="仿宋" w:hAnsi="仿宋" w:eastAsia="仿宋" w:cs="仿宋_GB2312"/>
          <w:sz w:val="28"/>
          <w:szCs w:val="28"/>
          <w:highlight w:val="none"/>
        </w:rPr>
        <w:t>日期：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03月10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5、开标时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脱模剂  90吨。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numPr>
          <w:ilvl w:val="0"/>
          <w:numId w:val="3"/>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各投标人需在开标之前至铜陵有色建安公司报名。</w:t>
      </w:r>
    </w:p>
    <w:p>
      <w:pPr>
        <w:numPr>
          <w:ilvl w:val="0"/>
          <w:numId w:val="0"/>
        </w:num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03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09</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bookmarkStart w:id="0" w:name="_GoBack"/>
      <w:r>
        <w:rPr>
          <w:rFonts w:hint="eastAsia" w:ascii="仿宋_GB2312" w:hAnsi="仿宋_GB2312" w:eastAsia="仿宋_GB2312" w:cs="仿宋_GB2312"/>
          <w:b/>
          <w:bCs/>
          <w:sz w:val="28"/>
          <w:szCs w:val="28"/>
          <w:u w:val="single"/>
          <w:lang w:val="en-US" w:eastAsia="zh-CN"/>
        </w:rPr>
        <w:t>建材公司脱模剂</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107</w:t>
      </w:r>
      <w:bookmarkEnd w:id="0"/>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w:t>
      </w:r>
      <w:r>
        <w:rPr>
          <w:rFonts w:hint="eastAsia" w:ascii="仿宋" w:hAnsi="仿宋" w:eastAsia="仿宋" w:cs="仿宋_GB2312"/>
          <w:sz w:val="28"/>
          <w:szCs w:val="28"/>
          <w:highlight w:val="none"/>
        </w:rPr>
        <w:t>交的截止时间：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4"/>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5"/>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numPr>
          <w:ilvl w:val="0"/>
          <w:numId w:val="0"/>
        </w:numPr>
        <w:ind w:firstLine="1400" w:firstLineChars="500"/>
        <w:jc w:val="left"/>
        <w:rPr>
          <w:rFonts w:hint="eastAsia" w:ascii="仿宋" w:hAnsi="仿宋" w:eastAsia="仿宋" w:cs="仿宋_GB2312"/>
          <w:b w:val="0"/>
          <w:bCs w:val="0"/>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1）脱模剂:</w:t>
      </w:r>
    </w:p>
    <w:tbl>
      <w:tblPr>
        <w:tblStyle w:val="46"/>
        <w:tblpPr w:leftFromText="180" w:rightFromText="180" w:vertAnchor="text" w:horzAnchor="page" w:tblpX="1766" w:tblpY="1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3288"/>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restart"/>
            <w:noWrap w:val="0"/>
            <w:vAlign w:val="center"/>
          </w:tcPr>
          <w:p>
            <w:pPr>
              <w:jc w:val="center"/>
              <w:rPr>
                <w:rFonts w:hint="default"/>
                <w:vertAlign w:val="baseline"/>
                <w:lang w:val="en-US" w:eastAsia="zh-CN"/>
              </w:rPr>
            </w:pPr>
            <w:r>
              <w:rPr>
                <w:rFonts w:hint="eastAsia"/>
                <w:vertAlign w:val="baseline"/>
                <w:lang w:val="en-US" w:eastAsia="zh-CN"/>
              </w:rPr>
              <w:t>倾点/℃</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矿油型润滑油      -48℃—-6℃</w:t>
            </w:r>
          </w:p>
        </w:tc>
        <w:tc>
          <w:tcPr>
            <w:tcW w:w="2026" w:type="dxa"/>
            <w:vMerge w:val="restart"/>
            <w:noWrap w:val="0"/>
            <w:vAlign w:val="center"/>
          </w:tcPr>
          <w:p>
            <w:pPr>
              <w:jc w:val="center"/>
              <w:rPr>
                <w:rFonts w:hint="default"/>
                <w:vertAlign w:val="baseline"/>
                <w:lang w:val="en-US" w:eastAsia="zh-CN"/>
              </w:rPr>
            </w:pPr>
            <w:r>
              <w:rPr>
                <w:rFonts w:hint="eastAsia"/>
                <w:vertAlign w:val="baseline"/>
                <w:lang w:val="en-US" w:eastAsia="zh-CN"/>
              </w:rPr>
              <w:t>GB/T 3535—2006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continue"/>
            <w:noWrap w:val="0"/>
            <w:vAlign w:val="center"/>
          </w:tcPr>
          <w:p>
            <w:pPr>
              <w:jc w:val="center"/>
            </w:pP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燃料油            -33℃—51℃</w:t>
            </w:r>
          </w:p>
        </w:tc>
        <w:tc>
          <w:tcPr>
            <w:tcW w:w="2026" w:type="dxa"/>
            <w:vMerge w:val="continue"/>
            <w:noWrap w:val="0"/>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粘度指数</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1995-1998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noWrap w:val="0"/>
            <w:vAlign w:val="center"/>
          </w:tcPr>
          <w:p>
            <w:pPr>
              <w:jc w:val="center"/>
              <w:rPr>
                <w:rFonts w:hint="default"/>
                <w:vertAlign w:val="baseline"/>
                <w:lang w:val="en-US" w:eastAsia="zh-CN"/>
              </w:rPr>
            </w:pPr>
            <w:r>
              <w:rPr>
                <w:rFonts w:hint="eastAsia"/>
                <w:vertAlign w:val="baseline"/>
                <w:lang w:val="en-US" w:eastAsia="zh-CN"/>
              </w:rPr>
              <w:t>闪点（开口）/℃</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＞139</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3536—2008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运动粘度（40℃）/（mm</w:t>
            </w:r>
            <w:r>
              <w:rPr>
                <w:rFonts w:hint="eastAsia"/>
                <w:vertAlign w:val="superscript"/>
                <w:lang w:val="en-US" w:eastAsia="zh-CN"/>
              </w:rPr>
              <w:t>2</w:t>
            </w:r>
            <w:r>
              <w:rPr>
                <w:rFonts w:hint="eastAsia"/>
                <w:vertAlign w:val="baseline"/>
                <w:lang w:val="en-US" w:eastAsia="zh-CN"/>
              </w:rPr>
              <w:t>/s）</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＞400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 265-1988</w:t>
            </w:r>
          </w:p>
        </w:tc>
      </w:tr>
    </w:tbl>
    <w:p>
      <w:pPr>
        <w:jc w:val="both"/>
        <w:rPr>
          <w:rFonts w:hint="default"/>
          <w:lang w:val="en-US" w:eastAsia="zh-CN"/>
        </w:rPr>
      </w:pPr>
    </w:p>
    <w:p>
      <w:pPr>
        <w:jc w:val="center"/>
        <w:rPr>
          <w:rFonts w:hint="eastAsia"/>
          <w:lang w:val="en-US" w:eastAsia="zh-CN"/>
        </w:rPr>
      </w:pPr>
    </w:p>
    <w:p>
      <w:pPr>
        <w:numPr>
          <w:ilvl w:val="0"/>
          <w:numId w:val="0"/>
        </w:numPr>
        <w:jc w:val="left"/>
        <w:rPr>
          <w:rFonts w:hint="eastAsia" w:ascii="仿宋" w:hAnsi="仿宋" w:eastAsia="仿宋" w:cs="仿宋_GB2312"/>
          <w:b w:val="0"/>
          <w:bCs w:val="0"/>
          <w:sz w:val="28"/>
          <w:szCs w:val="28"/>
          <w:u w:val="single"/>
          <w:lang w:val="en-US" w:eastAsia="zh-CN"/>
        </w:rPr>
      </w:pPr>
    </w:p>
    <w:p>
      <w:pPr>
        <w:ind w:firstLine="1400" w:firstLineChars="500"/>
        <w:jc w:val="left"/>
        <w:rPr>
          <w:rFonts w:hint="eastAsia" w:ascii="仿宋" w:hAnsi="仿宋" w:eastAsia="仿宋" w:cs="仿宋_GB2312"/>
          <w:b w:val="0"/>
          <w:bCs w:val="0"/>
          <w:sz w:val="28"/>
          <w:szCs w:val="28"/>
          <w:u w:val="single"/>
          <w:lang w:val="en-US" w:eastAsia="zh-CN"/>
        </w:rPr>
      </w:pPr>
    </w:p>
    <w:p>
      <w:pPr>
        <w:jc w:val="left"/>
        <w:rPr>
          <w:rFonts w:hint="eastAsia" w:ascii="仿宋" w:hAnsi="仿宋" w:eastAsia="仿宋" w:cs="仿宋_GB2312"/>
          <w:b w:val="0"/>
          <w:bCs w:val="0"/>
          <w:sz w:val="28"/>
          <w:szCs w:val="28"/>
          <w:u w:val="single"/>
          <w:lang w:val="en-US" w:eastAsia="zh-CN"/>
        </w:rPr>
      </w:pP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w:t>
      </w:r>
      <w:r>
        <w:rPr>
          <w:rFonts w:hint="eastAsia" w:ascii="仿宋" w:hAnsi="仿宋" w:eastAsia="仿宋" w:cs="仿宋_GB2312"/>
          <w:sz w:val="28"/>
          <w:szCs w:val="28"/>
          <w:lang w:val="en-US" w:eastAsia="zh-CN"/>
        </w:rPr>
        <w:t>法定代表人授权书</w:t>
      </w:r>
      <w:r>
        <w:rPr>
          <w:rFonts w:hint="eastAsia" w:ascii="仿宋" w:hAnsi="仿宋" w:eastAsia="仿宋" w:cs="仿宋_GB2312"/>
          <w:sz w:val="28"/>
          <w:szCs w:val="28"/>
        </w:rPr>
        <w:t>》并加盖公章作为投标资料的一部分。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投标人的所有报价</w:t>
      </w:r>
      <w:r>
        <w:rPr>
          <w:rFonts w:hint="eastAsia" w:ascii="仿宋" w:hAnsi="仿宋" w:eastAsia="仿宋" w:cs="仿宋_GB2312"/>
          <w:sz w:val="28"/>
          <w:szCs w:val="28"/>
          <w:highlight w:val="none"/>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highlight w:val="none"/>
        </w:rPr>
        <w:t>为加盖单位公章的打印件</w:t>
      </w:r>
      <w:r>
        <w:rPr>
          <w:rFonts w:hint="eastAsia" w:ascii="仿宋" w:hAnsi="仿宋" w:eastAsia="仿宋" w:cs="仿宋_GB2312"/>
          <w:sz w:val="28"/>
          <w:szCs w:val="28"/>
          <w:highlight w:val="none"/>
          <w:lang w:eastAsia="zh-CN"/>
        </w:rPr>
        <w:t>。</w:t>
      </w:r>
      <w:r>
        <w:rPr>
          <w:rFonts w:hint="eastAsia" w:ascii="仿宋" w:hAnsi="仿宋" w:eastAsia="仿宋" w:cs="仿宋_GB2312"/>
          <w:b/>
          <w:bCs/>
          <w:sz w:val="28"/>
          <w:szCs w:val="28"/>
          <w:highlight w:val="none"/>
        </w:rPr>
        <w:t>以上事项不符合要求的视为无效投标</w:t>
      </w:r>
      <w:r>
        <w:rPr>
          <w:rFonts w:hint="eastAsia" w:ascii="仿宋" w:hAnsi="仿宋" w:eastAsia="仿宋" w:cs="仿宋_GB2312"/>
          <w:b/>
          <w:bCs/>
          <w:sz w:val="28"/>
          <w:szCs w:val="28"/>
          <w:highlight w:val="none"/>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年   月   日</w:t>
      </w: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2107</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脱模剂</w:t>
            </w:r>
          </w:p>
        </w:tc>
        <w:tc>
          <w:tcPr>
            <w:tcW w:w="4075" w:type="dxa"/>
            <w:noWrap w:val="0"/>
            <w:vAlign w:val="center"/>
          </w:tcPr>
          <w:p>
            <w:pPr>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矿油型润滑油:-48℃—-6℃；</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燃料油:-33℃—51℃；</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粘度指数＞100;</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闪点＞139；</w:t>
            </w:r>
          </w:p>
          <w:p>
            <w:pPr>
              <w:jc w:val="center"/>
              <w:rPr>
                <w:rFonts w:hint="default"/>
                <w:vertAlign w:val="baseline"/>
                <w:lang w:val="en-US" w:eastAsia="zh-CN"/>
              </w:rPr>
            </w:pPr>
            <w:r>
              <w:rPr>
                <w:rFonts w:hint="eastAsia" w:ascii="仿宋_GB2312" w:eastAsia="仿宋_GB2312"/>
                <w:b w:val="0"/>
                <w:bCs w:val="0"/>
                <w:sz w:val="24"/>
                <w:lang w:val="en-US" w:eastAsia="zh-CN"/>
              </w:rPr>
              <w:t>运动粘度＞400。</w:t>
            </w:r>
          </w:p>
        </w:tc>
        <w:tc>
          <w:tcPr>
            <w:tcW w:w="80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90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firstLine="960" w:firstLineChars="4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0B9E6CF"/>
    <w:multiLevelType w:val="singleLevel"/>
    <w:tmpl w:val="60B9E6CF"/>
    <w:lvl w:ilvl="0" w:tentative="0">
      <w:start w:val="1"/>
      <w:numFmt w:val="decimal"/>
      <w:suff w:val="nothing"/>
      <w:lvlText w:val="%1、"/>
      <w:lvlJc w:val="left"/>
    </w:lvl>
  </w:abstractNum>
  <w:abstractNum w:abstractNumId="3">
    <w:nsid w:val="6E8F0FE2"/>
    <w:multiLevelType w:val="singleLevel"/>
    <w:tmpl w:val="6E8F0FE2"/>
    <w:lvl w:ilvl="0" w:tentative="0">
      <w:start w:val="1"/>
      <w:numFmt w:val="decimal"/>
      <w:suff w:val="nothing"/>
      <w:lvlText w:val="%1、"/>
      <w:lvlJc w:val="left"/>
    </w:lvl>
  </w:abstractNum>
  <w:abstractNum w:abstractNumId="4">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66200A"/>
    <w:rsid w:val="06830296"/>
    <w:rsid w:val="078F4586"/>
    <w:rsid w:val="08532FCA"/>
    <w:rsid w:val="087B3E41"/>
    <w:rsid w:val="0A5C7401"/>
    <w:rsid w:val="0A671243"/>
    <w:rsid w:val="0B2B537E"/>
    <w:rsid w:val="0B892A41"/>
    <w:rsid w:val="0BC6777D"/>
    <w:rsid w:val="0C6241B2"/>
    <w:rsid w:val="0CFD5D93"/>
    <w:rsid w:val="0D2B4E23"/>
    <w:rsid w:val="0DA4166E"/>
    <w:rsid w:val="0E6968C4"/>
    <w:rsid w:val="0E876D2F"/>
    <w:rsid w:val="0EC82FD7"/>
    <w:rsid w:val="0EEA79E8"/>
    <w:rsid w:val="0F87159E"/>
    <w:rsid w:val="0FD9468C"/>
    <w:rsid w:val="10181623"/>
    <w:rsid w:val="1021796C"/>
    <w:rsid w:val="12214BB2"/>
    <w:rsid w:val="12A820AD"/>
    <w:rsid w:val="141C4B77"/>
    <w:rsid w:val="15983E4B"/>
    <w:rsid w:val="15B5130A"/>
    <w:rsid w:val="166516AF"/>
    <w:rsid w:val="167F6B48"/>
    <w:rsid w:val="179B554D"/>
    <w:rsid w:val="17B54B89"/>
    <w:rsid w:val="17D86D23"/>
    <w:rsid w:val="18AF15FD"/>
    <w:rsid w:val="1A097DD9"/>
    <w:rsid w:val="1A8D7BCD"/>
    <w:rsid w:val="1B59783C"/>
    <w:rsid w:val="1BBF797C"/>
    <w:rsid w:val="1C6F0694"/>
    <w:rsid w:val="1CFD6BF3"/>
    <w:rsid w:val="1DEE2CCA"/>
    <w:rsid w:val="2037683E"/>
    <w:rsid w:val="213C6AFC"/>
    <w:rsid w:val="21AC031E"/>
    <w:rsid w:val="21FE5C45"/>
    <w:rsid w:val="223E7710"/>
    <w:rsid w:val="229E0F7C"/>
    <w:rsid w:val="22FB658D"/>
    <w:rsid w:val="23B966E8"/>
    <w:rsid w:val="24EE5A22"/>
    <w:rsid w:val="25590EC9"/>
    <w:rsid w:val="26320AE7"/>
    <w:rsid w:val="26A26CEB"/>
    <w:rsid w:val="277B43E9"/>
    <w:rsid w:val="29981836"/>
    <w:rsid w:val="299D4A4C"/>
    <w:rsid w:val="2A1902C2"/>
    <w:rsid w:val="2A4D74FB"/>
    <w:rsid w:val="2B3013CD"/>
    <w:rsid w:val="2B77100F"/>
    <w:rsid w:val="2C995D0F"/>
    <w:rsid w:val="2D3E7816"/>
    <w:rsid w:val="2D5B1DD3"/>
    <w:rsid w:val="302E3043"/>
    <w:rsid w:val="30D974B7"/>
    <w:rsid w:val="333663C1"/>
    <w:rsid w:val="336F7BD6"/>
    <w:rsid w:val="33800EB9"/>
    <w:rsid w:val="343C1399"/>
    <w:rsid w:val="34634E47"/>
    <w:rsid w:val="346848DB"/>
    <w:rsid w:val="34CD51E9"/>
    <w:rsid w:val="354F3A99"/>
    <w:rsid w:val="35647FBB"/>
    <w:rsid w:val="357B16F3"/>
    <w:rsid w:val="36050FAB"/>
    <w:rsid w:val="368D196C"/>
    <w:rsid w:val="36D672C3"/>
    <w:rsid w:val="380C6F18"/>
    <w:rsid w:val="38182E0F"/>
    <w:rsid w:val="383303B2"/>
    <w:rsid w:val="3A3173ED"/>
    <w:rsid w:val="3B076549"/>
    <w:rsid w:val="3C1439C6"/>
    <w:rsid w:val="3C5B75D3"/>
    <w:rsid w:val="3C7823C8"/>
    <w:rsid w:val="3CCB1110"/>
    <w:rsid w:val="3DBC2399"/>
    <w:rsid w:val="3DCC4487"/>
    <w:rsid w:val="3E474521"/>
    <w:rsid w:val="3E6F69C8"/>
    <w:rsid w:val="3EC82979"/>
    <w:rsid w:val="3FD1339B"/>
    <w:rsid w:val="3FDE08C1"/>
    <w:rsid w:val="417E4128"/>
    <w:rsid w:val="41B46B47"/>
    <w:rsid w:val="424B79E0"/>
    <w:rsid w:val="42B6751B"/>
    <w:rsid w:val="430845A2"/>
    <w:rsid w:val="434963F7"/>
    <w:rsid w:val="439F612A"/>
    <w:rsid w:val="441344E9"/>
    <w:rsid w:val="44842956"/>
    <w:rsid w:val="44B922E9"/>
    <w:rsid w:val="44F42E3B"/>
    <w:rsid w:val="465E02D2"/>
    <w:rsid w:val="46D84831"/>
    <w:rsid w:val="479D173C"/>
    <w:rsid w:val="499D4ACB"/>
    <w:rsid w:val="4C660503"/>
    <w:rsid w:val="4E72741D"/>
    <w:rsid w:val="4E822997"/>
    <w:rsid w:val="4ED20DFA"/>
    <w:rsid w:val="4F0F5DA2"/>
    <w:rsid w:val="4F306E70"/>
    <w:rsid w:val="4F397E6D"/>
    <w:rsid w:val="504C2BE7"/>
    <w:rsid w:val="50A426AD"/>
    <w:rsid w:val="50B3584C"/>
    <w:rsid w:val="50F251D7"/>
    <w:rsid w:val="515D197F"/>
    <w:rsid w:val="51B50E5A"/>
    <w:rsid w:val="52A62484"/>
    <w:rsid w:val="53B91166"/>
    <w:rsid w:val="54573D69"/>
    <w:rsid w:val="545A509F"/>
    <w:rsid w:val="5490274C"/>
    <w:rsid w:val="554830C1"/>
    <w:rsid w:val="559A58F4"/>
    <w:rsid w:val="55BF127A"/>
    <w:rsid w:val="568367ED"/>
    <w:rsid w:val="56B4262E"/>
    <w:rsid w:val="57292C47"/>
    <w:rsid w:val="5807041D"/>
    <w:rsid w:val="58396156"/>
    <w:rsid w:val="583F79D3"/>
    <w:rsid w:val="58691989"/>
    <w:rsid w:val="58F960F8"/>
    <w:rsid w:val="59DC5C6A"/>
    <w:rsid w:val="5A0F7943"/>
    <w:rsid w:val="5B142C77"/>
    <w:rsid w:val="5B3C221E"/>
    <w:rsid w:val="5C1E1084"/>
    <w:rsid w:val="5DD82E17"/>
    <w:rsid w:val="5EE01EF7"/>
    <w:rsid w:val="60F035C2"/>
    <w:rsid w:val="61387591"/>
    <w:rsid w:val="61E25FCA"/>
    <w:rsid w:val="63E45615"/>
    <w:rsid w:val="66E87CA1"/>
    <w:rsid w:val="6783747A"/>
    <w:rsid w:val="67BB44D3"/>
    <w:rsid w:val="69AD4D95"/>
    <w:rsid w:val="6A315ABB"/>
    <w:rsid w:val="6A38444C"/>
    <w:rsid w:val="6A660AE8"/>
    <w:rsid w:val="6A87598F"/>
    <w:rsid w:val="6B851ED6"/>
    <w:rsid w:val="6C421F5D"/>
    <w:rsid w:val="6DD3687C"/>
    <w:rsid w:val="6FA61CA4"/>
    <w:rsid w:val="701C116B"/>
    <w:rsid w:val="703849D5"/>
    <w:rsid w:val="711712EF"/>
    <w:rsid w:val="71776FF6"/>
    <w:rsid w:val="724A4C98"/>
    <w:rsid w:val="725707B9"/>
    <w:rsid w:val="74B57A97"/>
    <w:rsid w:val="770017D6"/>
    <w:rsid w:val="7757254C"/>
    <w:rsid w:val="77C81C4C"/>
    <w:rsid w:val="793439F5"/>
    <w:rsid w:val="796E3D99"/>
    <w:rsid w:val="7A1F70EE"/>
    <w:rsid w:val="7AE32E2F"/>
    <w:rsid w:val="7B8D7C88"/>
    <w:rsid w:val="7B974470"/>
    <w:rsid w:val="7C252C88"/>
    <w:rsid w:val="7C316DE3"/>
    <w:rsid w:val="7D606D40"/>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19</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2021-03-03T02:21:48Z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